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0" w:rsidRPr="00662B80" w:rsidRDefault="00662B80" w:rsidP="00662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2B80">
        <w:rPr>
          <w:rFonts w:ascii="Times New Roman" w:hAnsi="Times New Roman" w:cs="Times New Roman"/>
          <w:b/>
        </w:rPr>
        <w:t>MINISTÉRIO DA EDUCAÇAO</w:t>
      </w:r>
    </w:p>
    <w:p w:rsidR="00FD2095" w:rsidRPr="00662B80" w:rsidRDefault="00FD2095" w:rsidP="00662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B80">
        <w:rPr>
          <w:rFonts w:ascii="Times New Roman" w:hAnsi="Times New Roman" w:cs="Times New Roman"/>
          <w:b/>
        </w:rPr>
        <w:t>SECRETARIA DE REGULAÇÃO E SUPERVISÃO</w:t>
      </w:r>
    </w:p>
    <w:p w:rsidR="00FD2095" w:rsidRPr="00662B80" w:rsidRDefault="00FD2095" w:rsidP="00662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B80">
        <w:rPr>
          <w:rFonts w:ascii="Times New Roman" w:hAnsi="Times New Roman" w:cs="Times New Roman"/>
          <w:b/>
        </w:rPr>
        <w:t>DA EDUCAÇÃO SUPERIOR</w:t>
      </w:r>
    </w:p>
    <w:p w:rsidR="00FD2095" w:rsidRDefault="00FD2095" w:rsidP="00662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B80">
        <w:rPr>
          <w:rFonts w:ascii="Times New Roman" w:hAnsi="Times New Roman" w:cs="Times New Roman"/>
          <w:b/>
        </w:rPr>
        <w:t>EDITAL N</w:t>
      </w:r>
      <w:r w:rsidR="00662B80">
        <w:rPr>
          <w:rFonts w:ascii="Times New Roman" w:hAnsi="Times New Roman" w:cs="Times New Roman"/>
          <w:b/>
        </w:rPr>
        <w:t>º</w:t>
      </w:r>
      <w:r w:rsidRPr="00662B80">
        <w:rPr>
          <w:rFonts w:ascii="Times New Roman" w:hAnsi="Times New Roman" w:cs="Times New Roman"/>
          <w:b/>
        </w:rPr>
        <w:t xml:space="preserve"> 1, DE 23 DE JANEIRO DE 2014</w:t>
      </w:r>
    </w:p>
    <w:p w:rsidR="00662B80" w:rsidRPr="00662B80" w:rsidRDefault="00662B80" w:rsidP="00662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B80" w:rsidRDefault="00FD2095" w:rsidP="00662B80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662B80">
        <w:rPr>
          <w:rFonts w:ascii="Times New Roman" w:hAnsi="Times New Roman" w:cs="Times New Roman"/>
          <w:b/>
        </w:rPr>
        <w:t>CHAMADA PÚBLICA PARA ADESÃO AO PROCESSO</w:t>
      </w:r>
    </w:p>
    <w:p w:rsidR="00FD2095" w:rsidRPr="00662B80" w:rsidRDefault="00FD2095" w:rsidP="00662B80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662B80">
        <w:rPr>
          <w:rFonts w:ascii="Times New Roman" w:hAnsi="Times New Roman" w:cs="Times New Roman"/>
          <w:b/>
        </w:rPr>
        <w:t>DE TRANSFERÊNCIA ASSISTIDA</w:t>
      </w:r>
    </w:p>
    <w:p w:rsidR="00662B80" w:rsidRPr="00662B80" w:rsidRDefault="00662B8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O SECRETÁRIO DE REGULAÇÃO E SUPERVISÃO DA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EDUCAÇÃO SUPERIOR, no uso da atribuição que lhe confere 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artigo 26 do Decreto nº 7.690, de 2 de março de 2012, alterado pelo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Decreto n° 8.066, de 7 de agosto de 2013, e considerando os termos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Portaria Normativa MEC nº 18, de 1º de agosto de 2013, e da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Portaria MEC nº 41, de 20 de janeiro de 2014, torna público o edital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chamada pública de instituições de ensino superior interessadas em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receber, por transferência, alunos vinculados ao Centro Universitário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Cidade - UniverCidade, descredenciada pelo Despacho SERES nº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02, de 13 de janeiro de 2014, publicado no DOU de 14 de janeiro de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2014.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 DO OBJETO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1.1. O presente Edital objetiva selecionar instituições de ensino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superior que tenham interesse em admitir alunos advindos do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Centro Universitário da Cidade - UniverCidade, agrupados por cursos,por intermédio da transferência assistida.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 Para fins de transferência nos termos do estabelecido no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presente Edital, considera-se aluno do Centro Universitário da Cidade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- UniverCidade, aquele que, de acordo com seu regimento, efetivou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matrícula e/ou está em situação de trancamento.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1.2.1 Todos os alunos abrangidos nesse inciso terão direito 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participar do processo de transferência assistida nas mesmas condições,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desde que exerçam esse direito dentro do prazo previsto neste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1.2.2 Exclusivamente para fins de dimensionamento e avaliação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capacidade de recepção dos alunos, será adotada a fórmula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prevista no Anexo I, computando-se de forma distinta os alunos com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matrícula ativa e em situação de trancamento.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 DA QUALIFICAÇÃO DA INSTITUIÇÃO EM PROCESSO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 DESCREDENCIAMENTO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2.1. Os cursos autorizados para o Centro Universitário da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Cidade - UniverCidade, descredenciada pelo Despacho SERES nº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02/2014, com os respectivos códigos e-MEC são: 103982- Administração,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94697- Administração,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94679- Administração,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50422- Administração, Bacharelado, Presencial; 47203- Administração,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5435- Administração,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5431- Administração, Bacharelado, Presencial; 94733- Análise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Desenvolvimento de Sistemas, Tecnológico, Presencial; 5432-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Análise e Desenvolvimento de Sistemas, Tecnológico, Presencial;5390- Análise e Desenvolvimento de Sistemas, Tecnológico,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86168- Artes Dramáticas, Tecnológico, Presencial; 47011-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Ciência da Computação, Bacharelado, Presencial; 23247- Ciências, Licenciatura, Presencial; 5393- Ciências, Licenciatura,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47192- Ciências Biológicas, Bacharelado, Presencial; 94683- Ciências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Contábeis, Bacharelado, Presencial; 5430- Ciências Contábeis,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5389- Ciências Contábeis,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5424, Comunicação Social ,Bacharelado, Presencial; 5428-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Dança, Licenciatura, Presencial; 35189- Desenho Industrial,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35188- Desenho Industrial,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5426- Desenho Industrial, Bacharelado, Presencial; 50674- Direito,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50672- Direito,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50666- Direito, Bacharelado, Presencial; 47225- Direito,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47221- Direito,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47212- Direito, Bacharelado, Presencial; 5436-Direito,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94705- Educação Física, Licenciatura, Presencial; 94703-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Educação Física, Bacharelado, Presencial; 94675-Educação Física,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94673- Educação Física, Licenciatura,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103900- Enfermagem, Bacharelado, Presencial; 103890- Engenharia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Ambiental, Bacharelado, Presencial; 94255- Engenharia de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Produção, Bacharelado, Presencial; 5392- Engenharia Elétrica,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47194- Fisioterapia,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99478- Gestão Desportiva e de Lazer, Tecnológico,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103920- Hotelaria, Bacharelado, Presencial; 22226- Jornalismo,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Presencial; 47016- Letras, </w:t>
      </w:r>
      <w:r w:rsidRPr="00662B80">
        <w:rPr>
          <w:rFonts w:ascii="Times New Roman" w:hAnsi="Times New Roman" w:cs="Times New Roman"/>
        </w:rPr>
        <w:lastRenderedPageBreak/>
        <w:t>Licenciatura, Presencial; 5427-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Letras, Licenciatura, Presencial; 47014- Letras - Espanhol, Licenciatura,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35190- Letras - Inglês, Licenciatura,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23249- Letras - Língua Portuguesa, Licenciatura, Presencial; 94688-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Marketing, Bacharelado, Presencial; 47005- Marketing,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 47001- Marketing, Bacharelado, Presencial; 5429- Marketing,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47093- Pedagogia, Licenciatura,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47092- Pedagogia, Licenciatura, Presencial; 103926- Produção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Multimídia, Tecnológico, Presencial; 47013- Publicidade e Propaganda,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94278- Redes de Computadores,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Tecnológico, Presencial; 46959- Relações Internacionais, Bacharelado,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Presencial; 103886- Sistema de Informação,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108190- Teatro, Bacharelado, Presencial; 94694- Turismo,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Bacharelado, Presencial; 47163- Turismo, Bacharelado, Presencial;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5425- Turismo, Bacharelado, Presencial.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 As informações sobre quantitativo de alunos, por curso,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situação do aluno, incluindo aqueles beneficiários de bolsas PROUNI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vinculados ao FIES constam do Anexo 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2.2.1. O Relatório de que trata o inciso I do artigo 7º da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Portaria nº 18, de 2013, contendo a síntese da situação dos cursos 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informações complementares relativas aos turnos e semestres cursados,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valor de mensalidades e matrizes curriculares, bem como roteiro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elaboração de proposta, será entregue às IES interessadas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ocasião da apresentação dos termos deste Edital pela equipe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técnica da SERES, a se realizar no Ministério da Educação na data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fixada no cronograma previsto no item 4, ou após a data estipulada,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às IES que manifestarem interesse.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 DAS CONDIÇÕES DE ADMISSIBILIDADE PARA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PARTICIPAÇÃO NA CHAMADA PÚBLICA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3.1. Podem participar da presente chamada pública as instituições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educação superior vinculadas ao Sistema Federal de Ensino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que preencham, nos termos dos incisos I a V do artigo 5º da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Portaria Normativa MEC nº 18/2013, as seguintes condições: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possuir ato autorizativo institucional válido e condição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regular em relação aos processos regulatórios no âmbito do Ministério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Educação;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possuir atos autorizativos dos cursos, objeto do presente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válidos e em condição regular em relação aos processos regulatórios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 âmbito do Ministério da Educação, na modalidade presencial,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exceto os previstos no Item 3.5 deste Edital;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possuir Índice Geral de Cursos (IGC) ou Conceito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Institucional (CI) satisfatório, prevalecendo o resultado mais recente;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não possuir Conceito Preliminar de Curso (CPC) ou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Conceito de Curso (CC) insatisfatório relativo ao(s) curso(s) objeto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seu pleito, prevalecendo o resultado mais recente, exceto as condições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previstas no Item 5.1.1.2 deste Edital;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inexistir supervisão ativa de caráter institucional ou no(s)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curso(s) objeto do seu pleito;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 - demonstrar capacidade de autofinanciamento, por intermédio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metodologia do "fator de insolvência", de Kanitz, mediante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apresentação do Balanço Patrimonial, Demonstração do Resultado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Exercício dos últimos 3 (três) anos e demais documentos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exigidos pelo artigo 15, inciso I, do Decreto nº 5773/2006.</w:t>
      </w:r>
    </w:p>
    <w:p w:rsidR="00D442FB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3.1.1. A ausência de CC ou de CPC não obsta a participação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quando se tratar de curso criado recentemente no exercício de prerrogativa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autonomia.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3.2. As instituições participantes da chamada pública deverão: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firmar declaração de não cobrança de taxas de adesão,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pré-mensalidade ou qualquer outra taxa de transferência do estudante,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conforme modelo constante no Anexo III;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firmar declaração garantindo a recepção dos estudantes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contemplados por programas federais de acesso ao ensino superior,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especial o Programa Universidade Para Todos (PROUNI) e Financiamento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Estudantil (FIES), ou alternativamente garantir ela própria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os descontos correspondentes às bolsas ou ao valor financiado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(Anexo IV).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firmar declaração de assunção de responsabilidade sobre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gestão e guarda do acervo acadêmico relativo ao(s) curso(s) objeto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seu pleito, inclusive dos alunos já formados ou com matrícula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trancada (Anexo V).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 As instituições poderão formar consórcio para a apresentação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propostas, nos termos do § 4º do art. 6º da Portaria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Normativa MEC nº 18, de 1º de agosto de 2013, visando garantir 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oferta para um ou mais agrupamento de cursos, dentro dos parâmetros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exigidos por 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3.3.1Para fins deste edital, considera-se consórcio o grupo de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instituições, formado em caráter temporário, com a finalidade específica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apresentar proposta conjunta no processo de transferência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assistida, sem que isso caracterize a constituição de personalidade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jurídica própria.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3.3.2 Cada instituição participante do consórcio deverá atender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obrigatoriamente as disposições dos itens 3.1 e 3.2.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3.3.3 O consórcio poderá ter a participação de no máximo 4</w:t>
      </w:r>
      <w:r w:rsidR="00662B8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Instituições de Educação Superior.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 DO CRONOGRAMA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4.1 A seleção de propostas de transferência assistida observaráo seguinte cronograma.</w:t>
      </w:r>
    </w:p>
    <w:p w:rsidR="00662B80" w:rsidRDefault="00662B8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62B80" w:rsidRDefault="00662B8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006"/>
      </w:tblGrid>
      <w:tr w:rsidR="00662B80" w:rsidTr="00655E00">
        <w:tc>
          <w:tcPr>
            <w:tcW w:w="3652" w:type="dxa"/>
          </w:tcPr>
          <w:p w:rsidR="00662B80" w:rsidRPr="00655E00" w:rsidRDefault="00662B80" w:rsidP="00655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E00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52" w:type="dxa"/>
          </w:tcPr>
          <w:p w:rsidR="00662B80" w:rsidRPr="00655E00" w:rsidRDefault="00662B80" w:rsidP="00655E00">
            <w:pPr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655E00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3006" w:type="dxa"/>
          </w:tcPr>
          <w:p w:rsidR="00662B80" w:rsidRPr="00655E00" w:rsidRDefault="00662B80" w:rsidP="00655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E0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62B80" w:rsidTr="00655E00">
        <w:tc>
          <w:tcPr>
            <w:tcW w:w="3652" w:type="dxa"/>
          </w:tcPr>
          <w:p w:rsid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do Edital</w:t>
            </w:r>
          </w:p>
        </w:tc>
        <w:tc>
          <w:tcPr>
            <w:tcW w:w="2552" w:type="dxa"/>
          </w:tcPr>
          <w:p w:rsidR="00662B80" w:rsidRDefault="00662B8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23/01/2014</w:t>
            </w:r>
          </w:p>
        </w:tc>
        <w:tc>
          <w:tcPr>
            <w:tcW w:w="3006" w:type="dxa"/>
          </w:tcPr>
          <w:p w:rsidR="00662B80" w:rsidRDefault="00662B8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662B80" w:rsidTr="00655E00">
        <w:tc>
          <w:tcPr>
            <w:tcW w:w="3652" w:type="dxa"/>
          </w:tcPr>
          <w:p w:rsidR="00662B80" w:rsidRP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Reunião de apresentação do</w:t>
            </w:r>
          </w:p>
          <w:p w:rsidR="00662B80" w:rsidRP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Edital e retirada do relatório</w:t>
            </w:r>
          </w:p>
          <w:p w:rsid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pelas IES interessadas</w:t>
            </w:r>
          </w:p>
        </w:tc>
        <w:tc>
          <w:tcPr>
            <w:tcW w:w="2552" w:type="dxa"/>
          </w:tcPr>
          <w:p w:rsidR="00662B80" w:rsidRDefault="00662B8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27/01/2014</w:t>
            </w:r>
          </w:p>
        </w:tc>
        <w:tc>
          <w:tcPr>
            <w:tcW w:w="3006" w:type="dxa"/>
          </w:tcPr>
          <w:p w:rsidR="00662B80" w:rsidRDefault="00662B8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SERES</w:t>
            </w:r>
          </w:p>
        </w:tc>
      </w:tr>
      <w:tr w:rsidR="00662B80" w:rsidTr="00655E00">
        <w:tc>
          <w:tcPr>
            <w:tcW w:w="3652" w:type="dxa"/>
          </w:tcPr>
          <w:p w:rsidR="00662B80" w:rsidRP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Data limite para entrega das</w:t>
            </w:r>
          </w:p>
          <w:p w:rsid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propo</w:t>
            </w:r>
            <w:r w:rsidR="00655E00">
              <w:rPr>
                <w:rFonts w:ascii="Times New Roman" w:hAnsi="Times New Roman" w:cs="Times New Roman"/>
              </w:rPr>
              <w:t>stas</w:t>
            </w:r>
          </w:p>
        </w:tc>
        <w:tc>
          <w:tcPr>
            <w:tcW w:w="2552" w:type="dxa"/>
          </w:tcPr>
          <w:p w:rsidR="00662B80" w:rsidRDefault="00662B8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13/02/2014</w:t>
            </w:r>
          </w:p>
        </w:tc>
        <w:tc>
          <w:tcPr>
            <w:tcW w:w="3006" w:type="dxa"/>
          </w:tcPr>
          <w:p w:rsidR="00662B80" w:rsidRDefault="00662B8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IES</w:t>
            </w:r>
          </w:p>
        </w:tc>
      </w:tr>
      <w:tr w:rsidR="00662B80" w:rsidTr="00655E00">
        <w:tc>
          <w:tcPr>
            <w:tcW w:w="3652" w:type="dxa"/>
          </w:tcPr>
          <w:p w:rsidR="00662B80" w:rsidRPr="00662B80" w:rsidRDefault="00662B8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Análise e classificação das</w:t>
            </w:r>
          </w:p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propostas</w:t>
            </w:r>
          </w:p>
        </w:tc>
        <w:tc>
          <w:tcPr>
            <w:tcW w:w="2552" w:type="dxa"/>
          </w:tcPr>
          <w:p w:rsidR="00662B80" w:rsidRDefault="00662B8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14/02 a 26/02/2014</w:t>
            </w:r>
          </w:p>
        </w:tc>
        <w:tc>
          <w:tcPr>
            <w:tcW w:w="3006" w:type="dxa"/>
          </w:tcPr>
          <w:p w:rsidR="00662B80" w:rsidRPr="00662B80" w:rsidRDefault="00662B8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Comissão de</w:t>
            </w:r>
          </w:p>
          <w:p w:rsidR="00662B80" w:rsidRDefault="00662B8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Especialistas</w:t>
            </w:r>
          </w:p>
        </w:tc>
      </w:tr>
      <w:tr w:rsidR="00662B80" w:rsidTr="00655E00">
        <w:tc>
          <w:tcPr>
            <w:tcW w:w="3652" w:type="dxa"/>
          </w:tcPr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Julgamento das propostas</w:t>
            </w:r>
          </w:p>
        </w:tc>
        <w:tc>
          <w:tcPr>
            <w:tcW w:w="2552" w:type="dxa"/>
          </w:tcPr>
          <w:p w:rsidR="00662B80" w:rsidRDefault="00655E0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28/02/2014</w:t>
            </w:r>
          </w:p>
        </w:tc>
        <w:tc>
          <w:tcPr>
            <w:tcW w:w="3006" w:type="dxa"/>
          </w:tcPr>
          <w:p w:rsidR="00662B80" w:rsidRDefault="00655E0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Diretoria Colegiada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SERES</w:t>
            </w:r>
          </w:p>
        </w:tc>
      </w:tr>
      <w:tr w:rsidR="00662B80" w:rsidTr="00655E00">
        <w:tc>
          <w:tcPr>
            <w:tcW w:w="3652" w:type="dxa"/>
          </w:tcPr>
          <w:p w:rsidR="00655E00" w:rsidRPr="00662B80" w:rsidRDefault="00655E00" w:rsidP="00655E0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Divulgação da classificação</w:t>
            </w:r>
          </w:p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propostas</w:t>
            </w:r>
          </w:p>
        </w:tc>
        <w:tc>
          <w:tcPr>
            <w:tcW w:w="2552" w:type="dxa"/>
          </w:tcPr>
          <w:p w:rsidR="00662B80" w:rsidRDefault="00655E0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28/02/2014</w:t>
            </w:r>
          </w:p>
        </w:tc>
        <w:tc>
          <w:tcPr>
            <w:tcW w:w="3006" w:type="dxa"/>
          </w:tcPr>
          <w:p w:rsidR="00662B80" w:rsidRDefault="00655E0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662B80" w:rsidTr="00655E00">
        <w:tc>
          <w:tcPr>
            <w:tcW w:w="3652" w:type="dxa"/>
          </w:tcPr>
          <w:p w:rsidR="00655E00" w:rsidRPr="00662B80" w:rsidRDefault="00655E00" w:rsidP="00655E0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Assinaturas de termos de</w:t>
            </w:r>
          </w:p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comp</w:t>
            </w:r>
            <w:r>
              <w:rPr>
                <w:rFonts w:ascii="Times New Roman" w:hAnsi="Times New Roman" w:cs="Times New Roman"/>
              </w:rPr>
              <w:t>romisso</w:t>
            </w:r>
          </w:p>
        </w:tc>
        <w:tc>
          <w:tcPr>
            <w:tcW w:w="2552" w:type="dxa"/>
          </w:tcPr>
          <w:p w:rsidR="00662B80" w:rsidRDefault="00655E00" w:rsidP="00655E00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6/03/2014</w:t>
            </w:r>
          </w:p>
        </w:tc>
        <w:tc>
          <w:tcPr>
            <w:tcW w:w="3006" w:type="dxa"/>
          </w:tcPr>
          <w:p w:rsidR="00662B80" w:rsidRDefault="00655E0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662B80" w:rsidTr="00655E00">
        <w:tc>
          <w:tcPr>
            <w:tcW w:w="3652" w:type="dxa"/>
          </w:tcPr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da Portaria</w:t>
            </w:r>
          </w:p>
        </w:tc>
        <w:tc>
          <w:tcPr>
            <w:tcW w:w="2552" w:type="dxa"/>
          </w:tcPr>
          <w:p w:rsidR="00662B80" w:rsidRDefault="00655E00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10/03/2014</w:t>
            </w:r>
          </w:p>
        </w:tc>
        <w:tc>
          <w:tcPr>
            <w:tcW w:w="3006" w:type="dxa"/>
          </w:tcPr>
          <w:p w:rsidR="00662B80" w:rsidRDefault="00655E00" w:rsidP="00655E00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</w:tbl>
    <w:p w:rsidR="00655E00" w:rsidRDefault="00655E0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 DA APRESENTAÇÃO DAS PROPOSTAS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 A proposta deverá conter: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o(s) agrupamento(s) de cursos para os quais pretende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concorrer para recepção de estudantes, conforme Anexo I;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eventual necessidade de aditamento ao ato autorizativo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alteração temporária do número de vagas autorizadas, considerando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 total de alunos a serem recebidos em transferência e 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vagas disponíveis, para cada um dos cursos do(s) agrupamento(s);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local(is) de oferta de cada um dos cursos objeto 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proposta;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ementa e matriz curricular do(s) curso(s) objeto da proposta;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 - metodologia de aproveitamento de estudos para fins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adequação curricular;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 - valor da(s) mensalidade(s) a serem adotadas para cada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um do(s) curso(s) objeto da proposta.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 As propostas poderão versar sobre um ou mais agrupamentos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cursos constantes do Anexo I e poderão ser apresentadas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consórcio de instituições de educação superior.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5.1.1.1. Não serão admitidas propostas para cursos isolados,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conjunto de cursos inferior ou diverso dos previstos no Anexo I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deste Edital ou que não contemplem o quantitativo total de alunos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previsto no respectivo agrupamento.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5.1.1.2 Terão preferência na classificação as propostas que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versarem sobre mais de um agrupamentos de cursos, conforme detalhado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 item 6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5.1.2 No caso de consórcio, conforme item 3.3, a proposta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conter, além do termo de constituição de consórcio (AnexoVII), as informações individualizadas de cada instituição participante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exigidas pelo item 5.1 e respectivos cursos que pretendem assumir.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5.1.2.1 Não será admitida a divisão de alunos de um mesmo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 pelas instituições consorciadas.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5.1.3 Na hipótese de a proposta envolver quantitativo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superior às vagas autorizadas, a IES deverá apresentar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pedido de aditamento temporário ao ato autorizativo, para ampliação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número de vagas autorizadas, destinadas especificamente a receber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transferência os alunos do Centro Universitário da Cidade, conforme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modelo do Anexo VI.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5.1.3.1 A instituição deverá indicar o quantitativo de vagas 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serem acrescidas, por curso, considerando as eventualmente disponíveis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apresentando projeto detalhado para absorção desses estudantes,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discriminando, no mínimo, as condições de infraestrutura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física, cenários de prática, corpo docente e administrativo, conforme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roteiro para elaboração de proposta.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5.2 A proposta deverá ser firmada pelo dirigente máximo ou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pelo procurador institucional da IES e deverá vir acompanhada dos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documentos exigidos no item 3.1, VI, e das declarações previstas no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item 3.2.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5.2.1 Em caso de consórcio, a proposta deverá ser firmada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todos os dirigentes ou pelos procuradores institucionais das IES 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vir acompanhada dos documentos exigidos no item 3.1, VI 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das declarações previstas no item 3.2, além do Termo de Constituição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Consórcio (Anexo .VII).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5.3 As propostas deverão ser endereçadas à Diretoria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Supervisão da Educação Superior da Secretaria de Regulação e Supervisão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Educação Superior, indicando a referência "CHAMADA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ASSISTIDA - EDITAL Nº 1/2014".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5.4 As propostas deverão ser entregues no protocolo da SERES/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MEC até às 18 horas do dia 13/02/2014, localizado na Esplanada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Ministérios, Bloco "L", 1º andar, Brasília-DF.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5.5 Não serão aceitas propostas por meio eletrônico ou enviadas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correio.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 DOS CRITÉRIOS PARA CLASSIFICAÇÃO DAS PROPOSTAS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6.1 A avaliação das propostas considerará os seguintes critérios: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capacidade para atender os estudantes recebidos na transferência,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considerando-se as condições de infraestrutura física, cenários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prática, corpo docente e administrativo;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CPC ou CC dos cursos, o que for mais recente;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metodologia de aproveitamento de estudos para fins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adequação curricular;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valor da mensalidade;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aproveitamento das bolsas concedidas pela IES descredenciada,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não abrangidas pelos programas federais de acesso ao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ensino superior; VI - aproveitamento da política de descontos regular e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coletivo oferecido pela instituição descredenciada, inclusive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aqueles dados em virtude do pagamento pontual das mensalidades;</w:t>
      </w:r>
    </w:p>
    <w:p w:rsidR="00E2505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 - proximidade do local de oferta do curso desativado;</w:t>
      </w:r>
      <w:r w:rsidR="00E25055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VIII - proposta de aproveitamento do corpo docente (em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atividade) originário da IES descredenciada;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IX- proposta de aproveitamento do corpo técnico administrativo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(em atividade) originário da IES descredenciada;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X - quantidade de agrupamentos abrangidos pela proposta,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conforme Anexo I;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 Para avaliação do inciso I do item 6.1 serão analisadas 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condições para atender os estudantes a serem recebidos na transferência,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considerando-se a infraestrutura física, cenários de prática,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situação de reconhecimento dos cursos, corpo docente e administrativo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já instalados ou o projeto de readequação dessas dimensões.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6.2.1 Para fins da analise do item 6.2 será utilizado como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parâmetro a quantidade de alunos indicada no Anexo I, na coluna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denominada Quantidade Considerada para fins do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6.2.2 Quando a proposta de recepção não ultrapassar as vagas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autorizadas, será considerada a capacidade instalada por ocasião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último ato autorizativo do curso.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6.2.3 Na hipótese de a proposta envolver quantitativo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superior às vagas autorizadas, nos termos do item 5.1.2,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ser avaliada a capacidade de absorção dos estudantes demonstrada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pela IES em seu projeto de readequação.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 Para avaliação do inciso III do item 6.1, será analisada 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metodologia de aproveitamento de estudos proposta, em relação ao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melhor nível de aproveitamento das disciplinas já cursadas, as estratégias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superação de eventuais discrepâncias, ausências ou deficiências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na </w:t>
      </w:r>
      <w:r w:rsidRPr="00662B80">
        <w:rPr>
          <w:rFonts w:ascii="Times New Roman" w:hAnsi="Times New Roman" w:cs="Times New Roman"/>
        </w:rPr>
        <w:lastRenderedPageBreak/>
        <w:t>formação do estudante e o tempo previsto para a conclusão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curso, considerando a expectativa original do tempo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formação.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6.3.1 Para formulação da proposta metodológica, a IES deverá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utilizar as informações constantes nos Anexos deste Edital e no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Relatório referido no item 2.2.1.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6.3.2 É facultado às IES, durante a formação dos estudantes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recebidos em transferência assistida, a adoção integral ou parcial do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Projeto Pedagógico do Curso (PPC) - e respectivos currículos </w:t>
      </w:r>
      <w:r w:rsidR="00E25055">
        <w:rPr>
          <w:rFonts w:ascii="Times New Roman" w:hAnsi="Times New Roman" w:cs="Times New Roman"/>
        </w:rPr>
        <w:t>–</w:t>
      </w:r>
      <w:r w:rsidRPr="00662B80">
        <w:rPr>
          <w:rFonts w:ascii="Times New Roman" w:hAnsi="Times New Roman" w:cs="Times New Roman"/>
        </w:rPr>
        <w:t xml:space="preserve"> dos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cursos das IES descredenciadas, em paralelo ao seu próprio PPC.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6.3.3. A proposta deverá versar sobre a metodologia de aproveitamento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estudos por curso.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6.4 A avaliação do inciso V considerará o percentual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aproveitamento de bolsas próprias da IES descredenciada em relação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 número total de estudantes do agrupamento, de acordo com 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Quadro de pontuação dos critérios (Anexo II).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6.5 Para fins de valoração do item VI, será adotado como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endereço de referência de oferta dos cursos desativados a Igreja 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Candelária, localizada no Centro da cidade do Rio de Janeiro.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 A instituição que ofertar proposta envolvendo a absorção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corpo docente e/ou técnico administrativo da IES descredenciada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(item 6, incisos VII e VII) deverá apresentá-la em item específico,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independentemente do projeto de readequação de que trata o item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6.2.3.</w:t>
      </w:r>
    </w:p>
    <w:p w:rsidR="00E2505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6.6.1 Para fins desse critério, será pontuada a contratação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docente e/ou técnico não integrante dos quadros da IES proponente.</w:t>
      </w:r>
      <w:r w:rsidR="00E25055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6.6.1.1, Se o docente ou técnico já integrar os quadros 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IES, somente será pontuada a alteração de regime de trabalho, de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horista para regime de tempo parcial, ou de regime de tempo parcial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regime de tempo integral.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6.6.2 Será valorada a declaração de intenção de contratação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de ampliação da carga horária de docentes e/ou técnicos, independentemente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efetiva contratação posterior.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6.6.2.1 A IES vencedora deverá formalizar a proposta, nos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termos do seu plano de cargos e salários registrado no Ministério do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Trabalho e Emprego, e eventual recusa, com a participação do Sindicato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Professores do Estado do Rio de Janeiro.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6.7 A regra disposta no item 6.1, VI, somente será aplicada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 for mais benéfica ao estudante do que a política regular de descontos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caráter coletivo praticada pela instituição vencedora.</w:t>
      </w:r>
    </w:p>
    <w:p w:rsidR="00E2505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6.8 Será atribuída pontuação superior à proposta que contemplar</w:t>
      </w:r>
      <w:r w:rsidR="00E25055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mais agrupamentos de cursos, nos termos do Anexo I.</w:t>
      </w:r>
      <w:r w:rsidR="00E25055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6.9 A pontuação e os pesos atribuídos a cada um dos critérios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constantes do item 6.1 estão discriminados no Anexo II.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 Havendo empate entre as propostas, será utilizado como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critério de desempate o IGC contínuo das instituições de educação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superior concorrentes.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6.10.1 Em caso de consórcio, será utilizado o menor IGC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contínuo entre as IES participantes.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6.10.2 Permanecendo o empate, será utilizado como critério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desempate o tempo de credenciamento da IES.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 DO PROCEDIMENTO</w:t>
      </w:r>
    </w:p>
    <w:p w:rsidR="00FC5ED6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 Da avaliação e classificação das propostas</w:t>
      </w:r>
      <w:r w:rsidR="00FC5ED6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7.1.1 As propostas serão avaliadas e classificadas por Comissão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Especialistas designada pela DISUP/SERES/MEC.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7.1.2 A Comissão observará os critérios de avaliação e pontuação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especificados no item 6.1 e no Anexo II deste Edital, emitindo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parecer sobre cada proposta apresentada.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 Da habilitação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7.2.1 Nesta fase serão analisados, pela DISUP e DPR, 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requisitos de admissibilidade estabelecidos nos itens 3.1 e 3.2 do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presente Edital para as propostas classificadas em primeiro lugar para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cada agrupamento.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7.2.1.1 No caso de não habilitação do primeiro colocado,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serão analisadas as propostas de classificação subsequente.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 Do julgamento das propostas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7.3.1 A Diretoria Colegiada da SERES/MEC deliberará sobre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classificação apresentada pela Comissão de Especialistas para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todos os agrupamentos de cursos objeto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7.3.2 A Diretoria Colegiada poderá desclassificar proposta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que viole flagrantemente os objetivos da Política de Transferência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7.3.3 O resultado da deliberação da Diretoria Colegiada será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divulgado no site da SERES/MEC.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 Da convocação para assinatura de termos de responsabilidade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pelo(s) proponente(s) vencedor(es)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7.4.1 O(s) responsável(eis) legal(is) pela(s) instituição(ões)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cuja(s) proposta(s) for(em) aprovada(s) serão convocados para comparecer(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em) à sede da SERES/MEC para assinatura dos seguintes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termos de responsabilidade: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Termo de dispensa de cobrança de taxas de adesão, prémensalidade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qualquer outra taxa de transferência do estudante;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Termo de recepção dos estudantes contemplados por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programas federais de acesso ao ensino superior, em especial o Programa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Universidade Para Todos - PROUNI e Financiamento Estudantil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- FIES, ou alternativamente garantir ela própria os descontos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correspondentes às bolsas ou ao valor financiado.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Termo de responsabilidade sobre a gestão e guarda do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acervo acadêmico relativo ao(s) curso(s) objeto da transferência assistida,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inclusive dos alunos já formados ou com matrícula trancada,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ressalvada qualquer responsabilidade por inconsistências ou inexistência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dados e registros no acervo acadêmico no período anterior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 recepção do acervo.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7.4.2 Na hipótese de eventual necessidade de autorização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viabilizar as matriculas que extrapolam o quantitativo de vagas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autorizadas, a IES deverá firmar ainda termo de compromisso 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implementação de ajustes operacionais e/ou medidas adicionais que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assegurem a capacidade de absorção desses estudantes com qualidade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oferta.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7.4.3 Os documentos integrantes do acervo do Centro Universitário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Cidade - UniverCidade de caráter geral, assim entendidos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aqueles que não se restringem a um curso especificamente ou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 que não estejam contidos no Anexo I, ou seja, acervo residual,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ficarão sob a responsabilidade da IES que receber o maior quantitativo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estimado de alunos.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7.4.5 O não comparecimento ou a recusa do proponente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vencedor na assinatura de qualquer um dos Termos referidos neste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item implica sua desclassificação automática e a convocação do proponente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classificação subsequente.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8. DA DIVULGAÇÃO DO RESULTADO FINAL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8.1 O resultado final da chamada pública, objeto do presente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será divulgado em Portaria do Secretário da SERES/MEC, na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qual constará a identificação da(s) instituição(ões) de ensino vencedoras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respectivos agrupamentos e cursos aptos a receber alunos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Centro Universitário da Cidade - UniverCidade por meio de transferência.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8.2 A efetivação da transferência é de responsabilidade da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IES e do estudante, garantidas as condições apresentadas na propostavencedora.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 DAS MEDIDAS REGULATÓRIAS CONSEQUENTES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DO PROCESSO DE TRANSFERÊNCIA ASSISTIDA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9.1 Será concedida à IES vencedora tramitação prioritária no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âmbito da SERES de até 2 processos de regulação (autorização,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reconhecimento ou renovação de reconhecimento, recredenciamento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institucional ou aditamentos e credenciamento ou recredenciamento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EAD), à escolha da IES, por agrupamento de curso recebido.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 A IES vencedora poderá solicitar a incorporação em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permanente das vagas temporariamente acrescidas por força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processo de transferência assistida, desde que atestado o cumprimento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proposta ofertada, mediante parecer favorável de comissão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especialistas após avaliação in loco das condições da oferta.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9.2.1 A incorporação dar-se-á de forma gradual, de acordo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com o cronograma estabelecido no Anexo IX.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9.2.2 O quantitativo de vagas a serem acrescidas em caráter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permanente dependerá da pontuação obtida pela IES vencedora no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processo de transferência assistida, de acordo com os parâmetros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estabelecidos no Anexo VIII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9.2.3 O aditamento ao ato autorizativo para ampliação do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número de vagas autorizadas poderá exceder o teto estabelecido em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normas específicas, quando for o caso.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9.3 Os alunos beneficiários de bolsas próprias da IES descredenciada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poderão ingressar nas vagas remanescentes do PROUNI,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desde que atendidos os requisitos socioeconômicos do programa.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 DAS DISPOSIÇÕES FINAIS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10.1 A transferência assistida é facultativa ao estudante, que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poderá optar pelo processo regular de transferência, observada a legislação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aplicável.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10.2 A IES vencedora deverá assegurar as condições da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oferta para todos os alunos a serem recebidos em transferência assistida,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inclusive aqueles com matrículas trancadas, pelo prazo de 6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(seis) meses a contar do resultado deste Edital, garantindo especialmente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 condições de mensalidade.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10.2.1 Na hipótese dos pedidos de transferência superarem 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previsão referida no item 1.2.2 e Anexo I, será concedido prazo à IES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vencedora para apresentação de novo projeto de readequação e eventual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solicitação de aditamento ao ato autorizativo para alteração temporária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número de vagas autorizadas.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10.3 A divulgação do resultado da chamada pública não gera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nenhum direito para a IES vencedora e nenhuma obrigação para o</w:t>
      </w:r>
      <w:r w:rsidR="00FC5ED6">
        <w:rPr>
          <w:rFonts w:ascii="Times New Roman" w:hAnsi="Times New Roman" w:cs="Times New Roman"/>
        </w:rPr>
        <w:t xml:space="preserve">  </w:t>
      </w:r>
      <w:r w:rsidRPr="00662B80">
        <w:rPr>
          <w:rFonts w:ascii="Times New Roman" w:hAnsi="Times New Roman" w:cs="Times New Roman"/>
        </w:rPr>
        <w:t>MEC, cabendo sempre ao estudante a decisão final sobre a transferência.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10.4 A transferência de estudantes nos termos deste Edital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não implica sucessão de passivos, nem assunção de qualquer responsabilidade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pela IES receptora por atos ou obrigações relacionadas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 Centro Universitário da Cidade - UniverCidade.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10.5 É de responsabilidade da instituição de ensino o acompanhamento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das fases de análise, dos prazos e procedimentos estabelecidos,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bem como o acompanhamento de eventuais comunicações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alterações deste Edital por meio da página eletrônica daSERES/MEC, na internet no endereço http://www.mec.gov.br ou pela Central de Atendimento do MEC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(0800 616161).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10.6 A prestação de informações falsas ou a apresentação de documentação inidônea pela instituição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ensino, apurada posteriormente à recepção dos alunos por meio da matrícula por transferência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nos termos do presente Edital e da Portaria Normativa MEC nº 18/2013, em procedimento que lhe assegure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 contraditório e a ampla defesa, ensejará o sua desclassificação, sem prejuízo das sanções administrativas,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cíveis e penais eventualmente cabíveis.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10.7 As vagas acrescidas nos termos previstos no presente edital, referidas no item 5.1.3, destinam-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 a receber por transferência os alunos do Centro Universitário da Cidade - UniverCidade e terão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extraordinário e temporário.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10.8 Em caso de Consórcio, é completamente vedada a segregação de discentes para a oferta de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um mesmo curso em IES distintas.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10.9 A IES deverá adotar critérios objetivos para a seleção de estudantes a serem contemplados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pelas bolsas de que trata o inciso V do item 6.1, quando a proposta não abranger a totalidade dos</w:t>
      </w:r>
      <w:r w:rsidR="00FC5ED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bolsistas.</w:t>
      </w:r>
    </w:p>
    <w:p w:rsidR="00FC5ED6" w:rsidRPr="00662B80" w:rsidRDefault="00FC5ED6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Default="00FD2095" w:rsidP="00FC5E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JORGE RODRIGO ARAÚJO MESSIAS</w:t>
      </w:r>
    </w:p>
    <w:p w:rsidR="00FC5ED6" w:rsidRPr="00662B80" w:rsidRDefault="00FC5ED6" w:rsidP="00FC5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095" w:rsidRDefault="00FD2095" w:rsidP="00FC5E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</w:t>
      </w:r>
    </w:p>
    <w:p w:rsidR="00FC5ED6" w:rsidRPr="00662B80" w:rsidRDefault="00FC5ED6" w:rsidP="00FC5ED6">
      <w:pPr>
        <w:spacing w:after="0" w:line="240" w:lineRule="auto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I.1. Do quantitativo de alunos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 xml:space="preserve">a)Agrupamento de cursos </w:t>
      </w:r>
      <w:r w:rsidR="00FC5ED6">
        <w:rPr>
          <w:rFonts w:ascii="Times New Roman" w:hAnsi="Times New Roman" w:cs="Times New Roman"/>
        </w:rPr>
        <w:t>–</w:t>
      </w:r>
      <w:r w:rsidRPr="00662B80">
        <w:rPr>
          <w:rFonts w:ascii="Times New Roman" w:hAnsi="Times New Roman" w:cs="Times New Roman"/>
        </w:rPr>
        <w:t xml:space="preserve"> A</w:t>
      </w:r>
    </w:p>
    <w:p w:rsidR="009A4B2B" w:rsidRDefault="009A4B2B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51"/>
        <w:gridCol w:w="1342"/>
        <w:gridCol w:w="1418"/>
        <w:gridCol w:w="925"/>
        <w:gridCol w:w="2693"/>
        <w:gridCol w:w="30"/>
      </w:tblGrid>
      <w:tr w:rsidR="00FC5ED6" w:rsidTr="00FC5ED6">
        <w:trPr>
          <w:gridAfter w:val="1"/>
          <w:wAfter w:w="30" w:type="dxa"/>
          <w:trHeight w:val="270"/>
        </w:trPr>
        <w:tc>
          <w:tcPr>
            <w:tcW w:w="1526" w:type="dxa"/>
            <w:vMerge w:val="restart"/>
          </w:tcPr>
          <w:p w:rsidR="00FC5ED6" w:rsidRPr="009A4B2B" w:rsidRDefault="00FC5ED6" w:rsidP="00662B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Agrupamento A</w:t>
            </w:r>
          </w:p>
        </w:tc>
        <w:tc>
          <w:tcPr>
            <w:tcW w:w="1351" w:type="dxa"/>
            <w:vMerge w:val="restart"/>
          </w:tcPr>
          <w:p w:rsidR="00FC5ED6" w:rsidRPr="009A4B2B" w:rsidRDefault="00FC5ED6" w:rsidP="00662B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Grau</w:t>
            </w:r>
          </w:p>
        </w:tc>
        <w:tc>
          <w:tcPr>
            <w:tcW w:w="1342" w:type="dxa"/>
            <w:vMerge w:val="restart"/>
          </w:tcPr>
          <w:p w:rsidR="00FC5ED6" w:rsidRPr="009A4B2B" w:rsidRDefault="00FC5ED6" w:rsidP="00FC5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</w:rPr>
              <w:t>"Cursando" (B)</w:t>
            </w:r>
          </w:p>
        </w:tc>
        <w:tc>
          <w:tcPr>
            <w:tcW w:w="5036" w:type="dxa"/>
            <w:gridSpan w:val="3"/>
          </w:tcPr>
          <w:p w:rsidR="00FC5ED6" w:rsidRPr="009A4B2B" w:rsidRDefault="00FC5ED6" w:rsidP="009A4B2B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Quantidade de alunos</w:t>
            </w:r>
          </w:p>
        </w:tc>
      </w:tr>
      <w:tr w:rsidR="00FC5ED6" w:rsidTr="00FC5ED6">
        <w:trPr>
          <w:gridAfter w:val="1"/>
          <w:wAfter w:w="30" w:type="dxa"/>
          <w:trHeight w:val="240"/>
        </w:trPr>
        <w:tc>
          <w:tcPr>
            <w:tcW w:w="1526" w:type="dxa"/>
            <w:vMerge/>
          </w:tcPr>
          <w:p w:rsidR="00FC5ED6" w:rsidRPr="00662B80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FC5ED6" w:rsidRPr="00662B80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FC5ED6" w:rsidRDefault="00FC5ED6" w:rsidP="00FC5E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5ED6" w:rsidRPr="00662B80" w:rsidRDefault="00FC5ED6" w:rsidP="00FC5ED6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Matrículas</w:t>
            </w:r>
          </w:p>
          <w:p w:rsidR="00FC5ED6" w:rsidRPr="00662B80" w:rsidRDefault="00FC5ED6" w:rsidP="00FC5ED6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trancadas (C)</w:t>
            </w:r>
          </w:p>
        </w:tc>
        <w:tc>
          <w:tcPr>
            <w:tcW w:w="925" w:type="dxa"/>
          </w:tcPr>
          <w:p w:rsidR="00FC5ED6" w:rsidRPr="00662B80" w:rsidRDefault="00FC5ED6" w:rsidP="00FC5ED6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93" w:type="dxa"/>
          </w:tcPr>
          <w:p w:rsidR="00FC5ED6" w:rsidRPr="00662B80" w:rsidRDefault="00FC5ED6" w:rsidP="00FC5ED6">
            <w:pPr>
              <w:ind w:left="176" w:firstLine="52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Quantidade Considerada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para fins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do Edital(A)</w:t>
            </w:r>
          </w:p>
        </w:tc>
      </w:tr>
      <w:tr w:rsidR="00FC5ED6" w:rsidTr="00FC5ED6">
        <w:tc>
          <w:tcPr>
            <w:tcW w:w="1526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1- Dança</w:t>
            </w:r>
          </w:p>
        </w:tc>
        <w:tc>
          <w:tcPr>
            <w:tcW w:w="1351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1342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5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23" w:type="dxa"/>
            <w:gridSpan w:val="2"/>
          </w:tcPr>
          <w:p w:rsidR="00FC5ED6" w:rsidRDefault="0000267F" w:rsidP="0000267F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C5ED6" w:rsidTr="00FC5ED6">
        <w:tc>
          <w:tcPr>
            <w:tcW w:w="1526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2 - Direito</w:t>
            </w:r>
          </w:p>
        </w:tc>
        <w:tc>
          <w:tcPr>
            <w:tcW w:w="1351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342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1.498</w:t>
            </w:r>
          </w:p>
        </w:tc>
        <w:tc>
          <w:tcPr>
            <w:tcW w:w="1418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1.391</w:t>
            </w:r>
          </w:p>
        </w:tc>
        <w:tc>
          <w:tcPr>
            <w:tcW w:w="925" w:type="dxa"/>
          </w:tcPr>
          <w:p w:rsidR="00FC5ED6" w:rsidRDefault="00FC5ED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2.889</w:t>
            </w:r>
          </w:p>
        </w:tc>
        <w:tc>
          <w:tcPr>
            <w:tcW w:w="2723" w:type="dxa"/>
            <w:gridSpan w:val="2"/>
          </w:tcPr>
          <w:p w:rsidR="00FC5ED6" w:rsidRDefault="0000267F" w:rsidP="0000267F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1.962</w:t>
            </w:r>
          </w:p>
        </w:tc>
      </w:tr>
      <w:tr w:rsidR="00FC5ED6" w:rsidTr="00FC5ED6">
        <w:tc>
          <w:tcPr>
            <w:tcW w:w="1526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–</w:t>
            </w:r>
            <w:r w:rsidRPr="00662B80">
              <w:rPr>
                <w:rFonts w:ascii="Times New Roman" w:hAnsi="Times New Roman" w:cs="Times New Roman"/>
              </w:rPr>
              <w:t xml:space="preserve"> Letras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62B80">
              <w:rPr>
                <w:rFonts w:ascii="Times New Roman" w:hAnsi="Times New Roman" w:cs="Times New Roman"/>
              </w:rPr>
              <w:t>Espanhol</w:t>
            </w:r>
          </w:p>
        </w:tc>
        <w:tc>
          <w:tcPr>
            <w:tcW w:w="1351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1342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3" w:type="dxa"/>
            <w:gridSpan w:val="2"/>
          </w:tcPr>
          <w:p w:rsidR="00FC5ED6" w:rsidRDefault="0000267F" w:rsidP="0000267F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00267F" w:rsidRDefault="0000267F"/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4"/>
        <w:gridCol w:w="1415"/>
        <w:gridCol w:w="1277"/>
        <w:gridCol w:w="1420"/>
        <w:gridCol w:w="992"/>
        <w:gridCol w:w="2658"/>
        <w:gridCol w:w="32"/>
      </w:tblGrid>
      <w:tr w:rsidR="00FC5ED6" w:rsidTr="004320AD">
        <w:trPr>
          <w:gridAfter w:val="1"/>
          <w:wAfter w:w="32" w:type="dxa"/>
        </w:trPr>
        <w:tc>
          <w:tcPr>
            <w:tcW w:w="1704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4 - Letras - Inglês</w:t>
            </w:r>
          </w:p>
        </w:tc>
        <w:tc>
          <w:tcPr>
            <w:tcW w:w="1415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1277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0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58" w:type="dxa"/>
          </w:tcPr>
          <w:p w:rsidR="00FC5ED6" w:rsidRDefault="0000267F" w:rsidP="0072317B">
            <w:pPr>
              <w:ind w:left="15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C5ED6" w:rsidTr="004320AD">
        <w:trPr>
          <w:gridAfter w:val="1"/>
          <w:wAfter w:w="32" w:type="dxa"/>
        </w:trPr>
        <w:tc>
          <w:tcPr>
            <w:tcW w:w="1704" w:type="dxa"/>
          </w:tcPr>
          <w:p w:rsidR="00FC5ED6" w:rsidRDefault="0000267F" w:rsidP="009A4B2B">
            <w:pPr>
              <w:tabs>
                <w:tab w:val="left" w:pos="1486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662B80">
              <w:rPr>
                <w:rFonts w:ascii="Times New Roman" w:hAnsi="Times New Roman" w:cs="Times New Roman"/>
              </w:rPr>
              <w:t xml:space="preserve">- Letras </w:t>
            </w:r>
            <w:r>
              <w:rPr>
                <w:rFonts w:ascii="Times New Roman" w:hAnsi="Times New Roman" w:cs="Times New Roman"/>
              </w:rPr>
              <w:t>–</w:t>
            </w:r>
            <w:r w:rsidRPr="00662B80">
              <w:rPr>
                <w:rFonts w:ascii="Times New Roman" w:hAnsi="Times New Roman" w:cs="Times New Roman"/>
              </w:rPr>
              <w:t xml:space="preserve"> Língua</w:t>
            </w:r>
            <w:r>
              <w:rPr>
                <w:rFonts w:ascii="Times New Roman" w:hAnsi="Times New Roman" w:cs="Times New Roman"/>
              </w:rPr>
              <w:t xml:space="preserve"> Portuguesa</w:t>
            </w:r>
          </w:p>
        </w:tc>
        <w:tc>
          <w:tcPr>
            <w:tcW w:w="1415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1277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0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8" w:type="dxa"/>
          </w:tcPr>
          <w:p w:rsidR="00FC5ED6" w:rsidRDefault="0000267F" w:rsidP="0072317B">
            <w:pPr>
              <w:ind w:left="15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C5ED6" w:rsidTr="004320AD">
        <w:trPr>
          <w:gridAfter w:val="1"/>
          <w:wAfter w:w="32" w:type="dxa"/>
        </w:trPr>
        <w:tc>
          <w:tcPr>
            <w:tcW w:w="1704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6 - Pedagogia</w:t>
            </w:r>
          </w:p>
        </w:tc>
        <w:tc>
          <w:tcPr>
            <w:tcW w:w="1415" w:type="dxa"/>
          </w:tcPr>
          <w:p w:rsidR="00FC5ED6" w:rsidRDefault="0000267F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1277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20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</w:tcPr>
          <w:p w:rsidR="00FC5ED6" w:rsidRDefault="0000267F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58" w:type="dxa"/>
          </w:tcPr>
          <w:p w:rsidR="00FC5ED6" w:rsidRDefault="004320AD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FC5ED6" w:rsidTr="004320AD">
        <w:trPr>
          <w:gridAfter w:val="1"/>
          <w:wAfter w:w="32" w:type="dxa"/>
        </w:trPr>
        <w:tc>
          <w:tcPr>
            <w:tcW w:w="1704" w:type="dxa"/>
          </w:tcPr>
          <w:p w:rsidR="00FC5ED6" w:rsidRDefault="004320AD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7 - Teatro</w:t>
            </w:r>
          </w:p>
        </w:tc>
        <w:tc>
          <w:tcPr>
            <w:tcW w:w="1415" w:type="dxa"/>
          </w:tcPr>
          <w:p w:rsidR="00FC5ED6" w:rsidRDefault="004320AD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7" w:type="dxa"/>
          </w:tcPr>
          <w:p w:rsidR="00FC5ED6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20" w:type="dxa"/>
          </w:tcPr>
          <w:p w:rsidR="00FC5ED6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92" w:type="dxa"/>
          </w:tcPr>
          <w:p w:rsidR="00FC5ED6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658" w:type="dxa"/>
          </w:tcPr>
          <w:p w:rsidR="00FC5ED6" w:rsidRDefault="004320AD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2 11</w:t>
            </w:r>
          </w:p>
        </w:tc>
      </w:tr>
      <w:tr w:rsidR="004320AD" w:rsidTr="004320AD">
        <w:tc>
          <w:tcPr>
            <w:tcW w:w="3119" w:type="dxa"/>
            <w:gridSpan w:val="2"/>
          </w:tcPr>
          <w:p w:rsidR="004320AD" w:rsidRDefault="004320AD" w:rsidP="00CB1573">
            <w:pPr>
              <w:ind w:left="1310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77" w:type="dxa"/>
          </w:tcPr>
          <w:p w:rsidR="004320AD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1.947</w:t>
            </w:r>
          </w:p>
        </w:tc>
        <w:tc>
          <w:tcPr>
            <w:tcW w:w="1420" w:type="dxa"/>
          </w:tcPr>
          <w:p w:rsidR="004320AD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1.851</w:t>
            </w:r>
          </w:p>
        </w:tc>
        <w:tc>
          <w:tcPr>
            <w:tcW w:w="992" w:type="dxa"/>
          </w:tcPr>
          <w:p w:rsidR="004320AD" w:rsidRDefault="004320AD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2690" w:type="dxa"/>
            <w:gridSpan w:val="2"/>
          </w:tcPr>
          <w:p w:rsidR="004320AD" w:rsidRDefault="00CB1573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2.564</w:t>
            </w:r>
          </w:p>
        </w:tc>
      </w:tr>
    </w:tbl>
    <w:p w:rsidR="004320AD" w:rsidRDefault="004320AD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Fonte: Informações extraídas do processo nº 23000.017107/2011-53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 xml:space="preserve">b) Agrupamento de cursos </w:t>
      </w:r>
      <w:r w:rsidR="00CB1573">
        <w:rPr>
          <w:rFonts w:ascii="Times New Roman" w:hAnsi="Times New Roman" w:cs="Times New Roman"/>
        </w:rPr>
        <w:t>–</w:t>
      </w:r>
      <w:r w:rsidRPr="00662B80">
        <w:rPr>
          <w:rFonts w:ascii="Times New Roman" w:hAnsi="Times New Roman" w:cs="Times New Roman"/>
        </w:rPr>
        <w:t xml:space="preserve"> B</w:t>
      </w:r>
    </w:p>
    <w:p w:rsidR="00CB1573" w:rsidRDefault="00CB157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A4B2B" w:rsidRDefault="009A4B2B" w:rsidP="009A4B2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1274"/>
        <w:gridCol w:w="1420"/>
        <w:gridCol w:w="992"/>
        <w:gridCol w:w="2626"/>
        <w:gridCol w:w="30"/>
        <w:gridCol w:w="37"/>
      </w:tblGrid>
      <w:tr w:rsidR="009A4B2B" w:rsidTr="0072317B">
        <w:trPr>
          <w:gridAfter w:val="2"/>
          <w:wAfter w:w="67" w:type="dxa"/>
          <w:trHeight w:val="270"/>
        </w:trPr>
        <w:tc>
          <w:tcPr>
            <w:tcW w:w="1699" w:type="dxa"/>
            <w:vMerge w:val="restart"/>
          </w:tcPr>
          <w:p w:rsidR="009A4B2B" w:rsidRPr="009A4B2B" w:rsidRDefault="009A4B2B" w:rsidP="009A4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Agrupamento B</w:t>
            </w:r>
          </w:p>
        </w:tc>
        <w:tc>
          <w:tcPr>
            <w:tcW w:w="1420" w:type="dxa"/>
            <w:vMerge w:val="restart"/>
          </w:tcPr>
          <w:p w:rsidR="009A4B2B" w:rsidRPr="009A4B2B" w:rsidRDefault="009A4B2B" w:rsidP="009A4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Grau</w:t>
            </w:r>
          </w:p>
        </w:tc>
        <w:tc>
          <w:tcPr>
            <w:tcW w:w="1274" w:type="dxa"/>
            <w:vMerge w:val="restart"/>
          </w:tcPr>
          <w:p w:rsidR="009A4B2B" w:rsidRPr="009A4B2B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  <w:r w:rsidRPr="009A4B2B">
              <w:rPr>
                <w:rFonts w:ascii="Times New Roman" w:hAnsi="Times New Roman" w:cs="Times New Roman"/>
              </w:rPr>
              <w:t>"Cursando" (B)</w:t>
            </w:r>
          </w:p>
        </w:tc>
        <w:tc>
          <w:tcPr>
            <w:tcW w:w="5038" w:type="dxa"/>
            <w:gridSpan w:val="3"/>
          </w:tcPr>
          <w:p w:rsidR="009A4B2B" w:rsidRPr="009A4B2B" w:rsidRDefault="009A4B2B" w:rsidP="009A4B2B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Quantidade de alunos</w:t>
            </w:r>
          </w:p>
        </w:tc>
      </w:tr>
      <w:tr w:rsidR="009A4B2B" w:rsidTr="0072317B">
        <w:trPr>
          <w:gridAfter w:val="2"/>
          <w:wAfter w:w="67" w:type="dxa"/>
          <w:trHeight w:val="240"/>
        </w:trPr>
        <w:tc>
          <w:tcPr>
            <w:tcW w:w="1699" w:type="dxa"/>
            <w:vMerge/>
          </w:tcPr>
          <w:p w:rsidR="009A4B2B" w:rsidRPr="00662B80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A4B2B" w:rsidRPr="00662B80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A4B2B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A4B2B" w:rsidRPr="00662B80" w:rsidRDefault="009A4B2B" w:rsidP="009A4B2B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Matrículas</w:t>
            </w:r>
          </w:p>
          <w:p w:rsidR="009A4B2B" w:rsidRPr="00662B80" w:rsidRDefault="009A4B2B" w:rsidP="009A4B2B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trancadas (C)</w:t>
            </w:r>
          </w:p>
        </w:tc>
        <w:tc>
          <w:tcPr>
            <w:tcW w:w="992" w:type="dxa"/>
          </w:tcPr>
          <w:p w:rsidR="009A4B2B" w:rsidRPr="00662B80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26" w:type="dxa"/>
          </w:tcPr>
          <w:p w:rsidR="009A4B2B" w:rsidRPr="00662B80" w:rsidRDefault="009A4B2B" w:rsidP="009A4B2B">
            <w:pPr>
              <w:ind w:left="176" w:firstLine="52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Quantidade Considerada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para fins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do Edital(A)</w:t>
            </w:r>
          </w:p>
        </w:tc>
      </w:tr>
      <w:tr w:rsidR="009A4B2B" w:rsidTr="0072317B">
        <w:trPr>
          <w:gridAfter w:val="1"/>
          <w:wAfter w:w="37" w:type="dxa"/>
        </w:trPr>
        <w:tc>
          <w:tcPr>
            <w:tcW w:w="1699" w:type="dxa"/>
          </w:tcPr>
          <w:p w:rsidR="009A4B2B" w:rsidRDefault="009A4B2B" w:rsidP="00A70414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- Administração</w:t>
            </w:r>
          </w:p>
        </w:tc>
        <w:tc>
          <w:tcPr>
            <w:tcW w:w="1420" w:type="dxa"/>
          </w:tcPr>
          <w:p w:rsidR="009A4B2B" w:rsidRDefault="009A4B2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9A4B2B" w:rsidRDefault="009A4B2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420" w:type="dxa"/>
          </w:tcPr>
          <w:p w:rsidR="009A4B2B" w:rsidRDefault="00A70414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1.274</w:t>
            </w:r>
          </w:p>
        </w:tc>
        <w:tc>
          <w:tcPr>
            <w:tcW w:w="992" w:type="dxa"/>
          </w:tcPr>
          <w:p w:rsidR="009A4B2B" w:rsidRDefault="00A70414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2.162</w:t>
            </w:r>
          </w:p>
        </w:tc>
        <w:tc>
          <w:tcPr>
            <w:tcW w:w="2656" w:type="dxa"/>
            <w:gridSpan w:val="2"/>
          </w:tcPr>
          <w:p w:rsidR="009A4B2B" w:rsidRDefault="00A70414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1.313</w:t>
            </w:r>
          </w:p>
        </w:tc>
      </w:tr>
      <w:tr w:rsidR="00A70414" w:rsidTr="0072317B">
        <w:trPr>
          <w:gridAfter w:val="1"/>
          <w:wAfter w:w="37" w:type="dxa"/>
        </w:trPr>
        <w:tc>
          <w:tcPr>
            <w:tcW w:w="1699" w:type="dxa"/>
          </w:tcPr>
          <w:p w:rsidR="00A70414" w:rsidRPr="00662B80" w:rsidRDefault="00A70414" w:rsidP="00A70414">
            <w:pPr>
              <w:ind w:right="-533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2 - Análise e Desenvolvimento</w:t>
            </w:r>
          </w:p>
          <w:p w:rsidR="00A70414" w:rsidRPr="00662B80" w:rsidRDefault="00A70414" w:rsidP="00A70414">
            <w:pPr>
              <w:ind w:right="-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Sistemas</w:t>
            </w:r>
          </w:p>
        </w:tc>
        <w:tc>
          <w:tcPr>
            <w:tcW w:w="1420" w:type="dxa"/>
          </w:tcPr>
          <w:p w:rsidR="00A70414" w:rsidRPr="00662B80" w:rsidRDefault="00A70414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Tecnológico</w:t>
            </w:r>
          </w:p>
        </w:tc>
        <w:tc>
          <w:tcPr>
            <w:tcW w:w="1274" w:type="dxa"/>
          </w:tcPr>
          <w:p w:rsidR="00A70414" w:rsidRPr="00662B80" w:rsidRDefault="00A70414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20" w:type="dxa"/>
          </w:tcPr>
          <w:p w:rsidR="00A70414" w:rsidRPr="00662B80" w:rsidRDefault="00A70414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92" w:type="dxa"/>
          </w:tcPr>
          <w:p w:rsidR="00A70414" w:rsidRPr="00662B80" w:rsidRDefault="00A70414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656" w:type="dxa"/>
            <w:gridSpan w:val="2"/>
          </w:tcPr>
          <w:p w:rsidR="00A70414" w:rsidRPr="00662B80" w:rsidRDefault="0072317B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A70414" w:rsidTr="0072317B">
        <w:trPr>
          <w:gridAfter w:val="1"/>
          <w:wAfter w:w="37" w:type="dxa"/>
        </w:trPr>
        <w:tc>
          <w:tcPr>
            <w:tcW w:w="1699" w:type="dxa"/>
          </w:tcPr>
          <w:p w:rsidR="00A70414" w:rsidRPr="00662B80" w:rsidRDefault="00A70414" w:rsidP="0072317B">
            <w:pPr>
              <w:ind w:right="-675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3 - Engenharia de Produção</w:t>
            </w:r>
          </w:p>
        </w:tc>
        <w:tc>
          <w:tcPr>
            <w:tcW w:w="1420" w:type="dxa"/>
          </w:tcPr>
          <w:p w:rsidR="00A70414" w:rsidRPr="00662B80" w:rsidRDefault="00A70414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20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2" w:type="dxa"/>
          </w:tcPr>
          <w:p w:rsidR="00A70414" w:rsidRPr="00662B80" w:rsidRDefault="0072317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656" w:type="dxa"/>
            <w:gridSpan w:val="2"/>
          </w:tcPr>
          <w:p w:rsidR="00A70414" w:rsidRPr="00662B80" w:rsidRDefault="0072317B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A70414" w:rsidTr="0072317B">
        <w:trPr>
          <w:gridAfter w:val="1"/>
          <w:wAfter w:w="37" w:type="dxa"/>
        </w:trPr>
        <w:tc>
          <w:tcPr>
            <w:tcW w:w="1699" w:type="dxa"/>
          </w:tcPr>
          <w:p w:rsidR="00A70414" w:rsidRPr="00662B80" w:rsidRDefault="0072317B" w:rsidP="0072317B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4 - Redes de Computadores</w:t>
            </w:r>
          </w:p>
        </w:tc>
        <w:tc>
          <w:tcPr>
            <w:tcW w:w="1420" w:type="dxa"/>
          </w:tcPr>
          <w:p w:rsidR="00A70414" w:rsidRPr="00662B80" w:rsidRDefault="0072317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Tecnológico</w:t>
            </w:r>
          </w:p>
        </w:tc>
        <w:tc>
          <w:tcPr>
            <w:tcW w:w="1274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20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</w:tcPr>
          <w:p w:rsidR="00A70414" w:rsidRPr="00662B80" w:rsidRDefault="0072317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56" w:type="dxa"/>
            <w:gridSpan w:val="2"/>
          </w:tcPr>
          <w:p w:rsidR="00A70414" w:rsidRPr="00662B80" w:rsidRDefault="0072317B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70414" w:rsidTr="0072317B">
        <w:trPr>
          <w:gridAfter w:val="1"/>
          <w:wAfter w:w="37" w:type="dxa"/>
          <w:trHeight w:val="820"/>
        </w:trPr>
        <w:tc>
          <w:tcPr>
            <w:tcW w:w="1699" w:type="dxa"/>
          </w:tcPr>
          <w:p w:rsidR="00A70414" w:rsidRPr="00662B80" w:rsidRDefault="0072317B" w:rsidP="0072317B">
            <w:pPr>
              <w:ind w:right="-53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5 - Sistema de Informação</w:t>
            </w:r>
          </w:p>
        </w:tc>
        <w:tc>
          <w:tcPr>
            <w:tcW w:w="1420" w:type="dxa"/>
          </w:tcPr>
          <w:p w:rsidR="00A70414" w:rsidRPr="00662B80" w:rsidRDefault="0072317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0" w:type="dxa"/>
          </w:tcPr>
          <w:p w:rsidR="00A70414" w:rsidRPr="00662B80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A70414" w:rsidRPr="00662B80" w:rsidRDefault="0072317B" w:rsidP="009A4B2B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56" w:type="dxa"/>
            <w:gridSpan w:val="2"/>
          </w:tcPr>
          <w:p w:rsidR="00A70414" w:rsidRPr="00662B80" w:rsidRDefault="0072317B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72317B" w:rsidTr="0072317B">
        <w:tc>
          <w:tcPr>
            <w:tcW w:w="3119" w:type="dxa"/>
            <w:gridSpan w:val="2"/>
          </w:tcPr>
          <w:p w:rsidR="0072317B" w:rsidRDefault="0072317B" w:rsidP="006E0D67">
            <w:pPr>
              <w:ind w:left="1310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74" w:type="dxa"/>
          </w:tcPr>
          <w:p w:rsidR="0072317B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1420" w:type="dxa"/>
          </w:tcPr>
          <w:p w:rsidR="0072317B" w:rsidRDefault="0072317B" w:rsidP="0072317B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2.076</w:t>
            </w:r>
          </w:p>
        </w:tc>
        <w:tc>
          <w:tcPr>
            <w:tcW w:w="992" w:type="dxa"/>
          </w:tcPr>
          <w:p w:rsidR="0072317B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3.534</w:t>
            </w:r>
          </w:p>
        </w:tc>
        <w:tc>
          <w:tcPr>
            <w:tcW w:w="2693" w:type="dxa"/>
            <w:gridSpan w:val="3"/>
          </w:tcPr>
          <w:p w:rsidR="0072317B" w:rsidRDefault="0072317B" w:rsidP="0072317B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2.150</w:t>
            </w:r>
          </w:p>
        </w:tc>
      </w:tr>
    </w:tbl>
    <w:p w:rsidR="00FD2095" w:rsidRPr="00662B80" w:rsidRDefault="00FD2095" w:rsidP="007231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Fonte: Informações extraídas do processo nº 23000.017107/2011-53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 xml:space="preserve">c) Agrupamento de cursos </w:t>
      </w:r>
      <w:r w:rsidR="0072317B">
        <w:rPr>
          <w:rFonts w:ascii="Times New Roman" w:hAnsi="Times New Roman" w:cs="Times New Roman"/>
        </w:rPr>
        <w:t>–</w:t>
      </w:r>
      <w:r w:rsidRPr="00662B80">
        <w:rPr>
          <w:rFonts w:ascii="Times New Roman" w:hAnsi="Times New Roman" w:cs="Times New Roman"/>
        </w:rPr>
        <w:t xml:space="preserve"> C</w:t>
      </w:r>
    </w:p>
    <w:p w:rsidR="0072317B" w:rsidRDefault="0072317B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2317B" w:rsidRDefault="0072317B" w:rsidP="0072317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1274"/>
        <w:gridCol w:w="1420"/>
        <w:gridCol w:w="992"/>
        <w:gridCol w:w="2626"/>
        <w:gridCol w:w="67"/>
      </w:tblGrid>
      <w:tr w:rsidR="0072317B" w:rsidTr="006E0D67">
        <w:trPr>
          <w:gridAfter w:val="1"/>
          <w:wAfter w:w="67" w:type="dxa"/>
          <w:trHeight w:val="270"/>
        </w:trPr>
        <w:tc>
          <w:tcPr>
            <w:tcW w:w="1699" w:type="dxa"/>
            <w:vMerge w:val="restart"/>
          </w:tcPr>
          <w:p w:rsidR="0072317B" w:rsidRPr="009A4B2B" w:rsidRDefault="0072317B" w:rsidP="007231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 xml:space="preserve">Agrupamento 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20" w:type="dxa"/>
            <w:vMerge w:val="restart"/>
          </w:tcPr>
          <w:p w:rsidR="0072317B" w:rsidRPr="009A4B2B" w:rsidRDefault="0072317B" w:rsidP="006E0D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Grau</w:t>
            </w:r>
          </w:p>
        </w:tc>
        <w:tc>
          <w:tcPr>
            <w:tcW w:w="1274" w:type="dxa"/>
            <w:vMerge w:val="restart"/>
          </w:tcPr>
          <w:p w:rsidR="0072317B" w:rsidRPr="009A4B2B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  <w:r w:rsidRPr="009A4B2B">
              <w:rPr>
                <w:rFonts w:ascii="Times New Roman" w:hAnsi="Times New Roman" w:cs="Times New Roman"/>
              </w:rPr>
              <w:t>"Cursando" (B)</w:t>
            </w:r>
          </w:p>
        </w:tc>
        <w:tc>
          <w:tcPr>
            <w:tcW w:w="5038" w:type="dxa"/>
            <w:gridSpan w:val="3"/>
          </w:tcPr>
          <w:p w:rsidR="0072317B" w:rsidRPr="009A4B2B" w:rsidRDefault="0072317B" w:rsidP="006E0D6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4B2B">
              <w:rPr>
                <w:rFonts w:ascii="Times New Roman" w:hAnsi="Times New Roman" w:cs="Times New Roman"/>
                <w:b/>
              </w:rPr>
              <w:t>Quantidade de alunos</w:t>
            </w:r>
          </w:p>
        </w:tc>
      </w:tr>
      <w:tr w:rsidR="0072317B" w:rsidTr="006E0D67">
        <w:trPr>
          <w:gridAfter w:val="1"/>
          <w:wAfter w:w="67" w:type="dxa"/>
          <w:trHeight w:val="240"/>
        </w:trPr>
        <w:tc>
          <w:tcPr>
            <w:tcW w:w="1699" w:type="dxa"/>
            <w:vMerge/>
          </w:tcPr>
          <w:p w:rsidR="0072317B" w:rsidRPr="00662B80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2317B" w:rsidRPr="00662B80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72317B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2317B" w:rsidRPr="00662B80" w:rsidRDefault="0072317B" w:rsidP="006E0D67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Matrículas</w:t>
            </w:r>
          </w:p>
          <w:p w:rsidR="0072317B" w:rsidRPr="00662B80" w:rsidRDefault="0072317B" w:rsidP="006E0D67">
            <w:pPr>
              <w:ind w:left="33" w:right="-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trancadas (C)</w:t>
            </w:r>
          </w:p>
        </w:tc>
        <w:tc>
          <w:tcPr>
            <w:tcW w:w="992" w:type="dxa"/>
          </w:tcPr>
          <w:p w:rsidR="0072317B" w:rsidRPr="00662B80" w:rsidRDefault="0072317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26" w:type="dxa"/>
          </w:tcPr>
          <w:p w:rsidR="0072317B" w:rsidRPr="00662B80" w:rsidRDefault="0072317B" w:rsidP="006E0D67">
            <w:pPr>
              <w:ind w:left="176" w:firstLine="52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Quantidade Considerada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para fins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do Edital(A)</w:t>
            </w:r>
          </w:p>
        </w:tc>
      </w:tr>
      <w:tr w:rsidR="0072317B" w:rsidTr="006E0D67">
        <w:tc>
          <w:tcPr>
            <w:tcW w:w="1699" w:type="dxa"/>
          </w:tcPr>
          <w:p w:rsidR="0072317B" w:rsidRDefault="006E0D67" w:rsidP="006E0D67">
            <w:pPr>
              <w:ind w:left="-108" w:right="3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1 - Engenharia Ambiental</w:t>
            </w:r>
          </w:p>
        </w:tc>
        <w:tc>
          <w:tcPr>
            <w:tcW w:w="1420" w:type="dxa"/>
          </w:tcPr>
          <w:p w:rsidR="0072317B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72317B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1420" w:type="dxa"/>
          </w:tcPr>
          <w:p w:rsidR="0072317B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72317B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95</w:t>
            </w:r>
          </w:p>
          <w:p w:rsidR="0072317B" w:rsidRDefault="0072317B" w:rsidP="006E0D67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6E0D67">
            <w:pPr>
              <w:ind w:left="-108" w:right="3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2 - Hotelaria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6E0D67">
            <w:pPr>
              <w:ind w:left="-108" w:right="31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3 - Turismo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204</w:t>
            </w: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6E0D67">
            <w:pPr>
              <w:ind w:left="-108" w:right="31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4- Ciências Contábeis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242</w:t>
            </w: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6E0D67">
            <w:pPr>
              <w:ind w:left="-108" w:right="3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5 - Jornalismo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121</w:t>
            </w: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6E0D67">
            <w:pPr>
              <w:ind w:left="-108" w:right="3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6 - Marketing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266</w:t>
            </w:r>
          </w:p>
        </w:tc>
      </w:tr>
      <w:tr w:rsidR="006E0D67" w:rsidTr="006E0D67">
        <w:tc>
          <w:tcPr>
            <w:tcW w:w="1699" w:type="dxa"/>
          </w:tcPr>
          <w:p w:rsidR="006E0D67" w:rsidRPr="00662B80" w:rsidRDefault="006E0D67" w:rsidP="0021554B">
            <w:pPr>
              <w:ind w:left="-108" w:right="-25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7 - Publicidade e Propaganda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20" w:type="dxa"/>
          </w:tcPr>
          <w:p w:rsidR="006E0D67" w:rsidRPr="00662B80" w:rsidRDefault="006E0D67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6E0D67" w:rsidRPr="00662B80" w:rsidRDefault="006E0D67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693" w:type="dxa"/>
            <w:gridSpan w:val="2"/>
          </w:tcPr>
          <w:p w:rsidR="006E0D67" w:rsidRPr="00662B80" w:rsidRDefault="006E0D67" w:rsidP="006E0D6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186</w:t>
            </w:r>
          </w:p>
        </w:tc>
      </w:tr>
    </w:tbl>
    <w:p w:rsidR="0021554B" w:rsidRDefault="0021554B">
      <w:r>
        <w:br w:type="page"/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4"/>
        <w:gridCol w:w="1420"/>
        <w:gridCol w:w="992"/>
        <w:gridCol w:w="2693"/>
      </w:tblGrid>
      <w:tr w:rsidR="006E0D67" w:rsidTr="0021554B">
        <w:tc>
          <w:tcPr>
            <w:tcW w:w="1702" w:type="dxa"/>
          </w:tcPr>
          <w:p w:rsidR="006E0D67" w:rsidRPr="00662B80" w:rsidRDefault="006E0D67" w:rsidP="00224EE8">
            <w:pPr>
              <w:ind w:left="-108" w:right="3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lastRenderedPageBreak/>
              <w:t>8 - Relações Internacionais</w:t>
            </w:r>
          </w:p>
        </w:tc>
        <w:tc>
          <w:tcPr>
            <w:tcW w:w="1417" w:type="dxa"/>
          </w:tcPr>
          <w:p w:rsidR="006E0D67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6E0D67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20" w:type="dxa"/>
          </w:tcPr>
          <w:p w:rsidR="006E0D67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11 8</w:t>
            </w:r>
          </w:p>
        </w:tc>
        <w:tc>
          <w:tcPr>
            <w:tcW w:w="992" w:type="dxa"/>
          </w:tcPr>
          <w:p w:rsidR="006E0D67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93" w:type="dxa"/>
          </w:tcPr>
          <w:p w:rsidR="006E0D67" w:rsidRPr="00662B80" w:rsidRDefault="0021554B" w:rsidP="0021554B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21554B" w:rsidTr="0021554B">
        <w:tc>
          <w:tcPr>
            <w:tcW w:w="1702" w:type="dxa"/>
          </w:tcPr>
          <w:p w:rsidR="0021554B" w:rsidRPr="00662B80" w:rsidRDefault="0021554B" w:rsidP="0021554B">
            <w:pPr>
              <w:ind w:left="-108" w:right="-111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9 - Desenho Industrial</w:t>
            </w:r>
          </w:p>
          <w:p w:rsidR="0021554B" w:rsidRPr="00662B80" w:rsidRDefault="00224EE8" w:rsidP="00224EE8">
            <w:pPr>
              <w:ind w:left="-108" w:righ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Programação Visual</w:t>
            </w:r>
          </w:p>
        </w:tc>
        <w:tc>
          <w:tcPr>
            <w:tcW w:w="1417" w:type="dxa"/>
          </w:tcPr>
          <w:p w:rsidR="0021554B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21554B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20" w:type="dxa"/>
          </w:tcPr>
          <w:p w:rsidR="0021554B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</w:tcPr>
          <w:p w:rsidR="0021554B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693" w:type="dxa"/>
          </w:tcPr>
          <w:p w:rsidR="0021554B" w:rsidRPr="00662B80" w:rsidRDefault="00224EE8" w:rsidP="00224EE8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21554B" w:rsidTr="0021554B">
        <w:tc>
          <w:tcPr>
            <w:tcW w:w="1702" w:type="dxa"/>
          </w:tcPr>
          <w:p w:rsidR="0021554B" w:rsidRPr="00662B80" w:rsidRDefault="0021554B" w:rsidP="0021554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9 - Desenho Industrial</w:t>
            </w:r>
          </w:p>
          <w:p w:rsidR="0021554B" w:rsidRPr="00662B80" w:rsidRDefault="00224EE8" w:rsidP="00224EE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Projeto do Produto</w:t>
            </w:r>
          </w:p>
        </w:tc>
        <w:tc>
          <w:tcPr>
            <w:tcW w:w="1417" w:type="dxa"/>
          </w:tcPr>
          <w:p w:rsidR="0021554B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Bacharelado</w:t>
            </w:r>
          </w:p>
        </w:tc>
        <w:tc>
          <w:tcPr>
            <w:tcW w:w="1274" w:type="dxa"/>
          </w:tcPr>
          <w:p w:rsidR="0021554B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0" w:type="dxa"/>
          </w:tcPr>
          <w:p w:rsidR="0021554B" w:rsidRPr="00662B80" w:rsidRDefault="0021554B" w:rsidP="006E0D6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21554B" w:rsidRPr="00662B80" w:rsidRDefault="0021554B" w:rsidP="006E0D67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93" w:type="dxa"/>
          </w:tcPr>
          <w:p w:rsidR="0021554B" w:rsidRPr="00662B80" w:rsidRDefault="0021554B" w:rsidP="00224EE8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</w:t>
            </w:r>
            <w:r w:rsidR="00224EE8">
              <w:rPr>
                <w:rFonts w:ascii="Times New Roman" w:hAnsi="Times New Roman" w:cs="Times New Roman"/>
              </w:rPr>
              <w:t>8</w:t>
            </w:r>
          </w:p>
        </w:tc>
      </w:tr>
      <w:tr w:rsidR="0021554B" w:rsidTr="00024EE9">
        <w:tc>
          <w:tcPr>
            <w:tcW w:w="3119" w:type="dxa"/>
            <w:gridSpan w:val="2"/>
          </w:tcPr>
          <w:p w:rsidR="0021554B" w:rsidRDefault="0021554B" w:rsidP="00024EE9">
            <w:pPr>
              <w:ind w:left="1310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74" w:type="dxa"/>
          </w:tcPr>
          <w:p w:rsidR="0021554B" w:rsidRDefault="00224EE8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1.105</w:t>
            </w:r>
          </w:p>
        </w:tc>
        <w:tc>
          <w:tcPr>
            <w:tcW w:w="1420" w:type="dxa"/>
          </w:tcPr>
          <w:p w:rsidR="0021554B" w:rsidRDefault="00224EE8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1.509</w:t>
            </w:r>
          </w:p>
        </w:tc>
        <w:tc>
          <w:tcPr>
            <w:tcW w:w="992" w:type="dxa"/>
          </w:tcPr>
          <w:p w:rsidR="0021554B" w:rsidRDefault="00224EE8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2.614</w:t>
            </w:r>
          </w:p>
        </w:tc>
        <w:tc>
          <w:tcPr>
            <w:tcW w:w="2693" w:type="dxa"/>
          </w:tcPr>
          <w:p w:rsidR="00224EE8" w:rsidRPr="00662B80" w:rsidRDefault="00224EE8" w:rsidP="00224EE8">
            <w:pPr>
              <w:ind w:left="1593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1.608</w:t>
            </w:r>
          </w:p>
          <w:p w:rsidR="0021554B" w:rsidRDefault="0021554B" w:rsidP="00024EE9">
            <w:pPr>
              <w:ind w:firstLine="18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E8" w:rsidRDefault="00224EE8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Fonte: Informações extraídas do processo nº 23000.017107/2011-53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Nota Explicativa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Fórmula para cálculo da quantidade de matrículas a serem recebidas em transferência assistida.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Quantidade Considerada para fins do Edital = 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Cursando = B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Matrículas Trancadas = C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 = B + 1/3 C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I.2. Quantitativo de alunos PROUNI / alunos FIES)</w:t>
      </w:r>
    </w:p>
    <w:p w:rsidR="00224EE8" w:rsidRDefault="00224EE8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24EE8" w:rsidRDefault="00224EE8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570F8" w:rsidTr="001570F8">
        <w:tc>
          <w:tcPr>
            <w:tcW w:w="3070" w:type="dxa"/>
          </w:tcPr>
          <w:p w:rsidR="001570F8" w:rsidRDefault="001570F8" w:rsidP="001570F8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3070" w:type="dxa"/>
          </w:tcPr>
          <w:p w:rsidR="001570F8" w:rsidRDefault="001570F8" w:rsidP="001570F8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FIES</w:t>
            </w:r>
          </w:p>
        </w:tc>
        <w:tc>
          <w:tcPr>
            <w:tcW w:w="3070" w:type="dxa"/>
          </w:tcPr>
          <w:p w:rsidR="001570F8" w:rsidRPr="00662B80" w:rsidRDefault="001570F8" w:rsidP="001570F8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PROUNI integral</w:t>
            </w:r>
          </w:p>
          <w:p w:rsidR="001570F8" w:rsidRDefault="001570F8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0F8" w:rsidTr="001570F8">
        <w:tc>
          <w:tcPr>
            <w:tcW w:w="3070" w:type="dxa"/>
          </w:tcPr>
          <w:p w:rsidR="001570F8" w:rsidRDefault="001570F8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Administração</w:t>
            </w:r>
          </w:p>
        </w:tc>
        <w:tc>
          <w:tcPr>
            <w:tcW w:w="3070" w:type="dxa"/>
          </w:tcPr>
          <w:p w:rsidR="001570F8" w:rsidRDefault="001570F8" w:rsidP="00E47297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0" w:type="dxa"/>
          </w:tcPr>
          <w:p w:rsidR="001570F8" w:rsidRDefault="00E47297" w:rsidP="00E4729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1570F8" w:rsidTr="001570F8">
        <w:tc>
          <w:tcPr>
            <w:tcW w:w="3070" w:type="dxa"/>
          </w:tcPr>
          <w:p w:rsidR="001570F8" w:rsidRDefault="001570F8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Análise e Desenvolvimento de Sistemas</w:t>
            </w:r>
          </w:p>
        </w:tc>
        <w:tc>
          <w:tcPr>
            <w:tcW w:w="3070" w:type="dxa"/>
          </w:tcPr>
          <w:p w:rsidR="001570F8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1570F8" w:rsidRDefault="001570F8" w:rsidP="00E47297">
            <w:pPr>
              <w:ind w:left="17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570F8" w:rsidTr="001570F8">
        <w:tc>
          <w:tcPr>
            <w:tcW w:w="3070" w:type="dxa"/>
          </w:tcPr>
          <w:p w:rsidR="001570F8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Ciências Contábeis</w:t>
            </w:r>
          </w:p>
        </w:tc>
        <w:tc>
          <w:tcPr>
            <w:tcW w:w="3070" w:type="dxa"/>
          </w:tcPr>
          <w:p w:rsidR="001570F8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</w:tcPr>
          <w:p w:rsidR="001570F8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570F8" w:rsidTr="001570F8">
        <w:tc>
          <w:tcPr>
            <w:tcW w:w="3070" w:type="dxa"/>
          </w:tcPr>
          <w:p w:rsidR="001570F8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Dança</w:t>
            </w:r>
          </w:p>
        </w:tc>
        <w:tc>
          <w:tcPr>
            <w:tcW w:w="3070" w:type="dxa"/>
          </w:tcPr>
          <w:p w:rsidR="001570F8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</w:tcPr>
          <w:p w:rsidR="001570F8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70F8" w:rsidTr="001570F8">
        <w:tc>
          <w:tcPr>
            <w:tcW w:w="3070" w:type="dxa"/>
          </w:tcPr>
          <w:p w:rsidR="001570F8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Desenho Industrial</w:t>
            </w:r>
          </w:p>
        </w:tc>
        <w:tc>
          <w:tcPr>
            <w:tcW w:w="3070" w:type="dxa"/>
          </w:tcPr>
          <w:p w:rsidR="001570F8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0" w:type="dxa"/>
          </w:tcPr>
          <w:p w:rsidR="001570F8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570F8" w:rsidTr="001570F8">
        <w:tc>
          <w:tcPr>
            <w:tcW w:w="3070" w:type="dxa"/>
          </w:tcPr>
          <w:p w:rsidR="001570F8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Direito</w:t>
            </w:r>
          </w:p>
        </w:tc>
        <w:tc>
          <w:tcPr>
            <w:tcW w:w="3070" w:type="dxa"/>
          </w:tcPr>
          <w:p w:rsidR="001570F8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1570F8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Engenharia Ambienta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Engenharia de Produção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Hotelaria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Jornalismo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Letras - Espanhol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Letras - Inglês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Letras - Língua Portuguesa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Publicidade e Propaganda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1798" w:right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Redes de Computadores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Sistema de Informação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Teatro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7297" w:rsidTr="001570F8">
        <w:tc>
          <w:tcPr>
            <w:tcW w:w="3070" w:type="dxa"/>
          </w:tcPr>
          <w:p w:rsidR="00E47297" w:rsidRPr="00662B80" w:rsidRDefault="00E47297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Turismo</w:t>
            </w:r>
          </w:p>
        </w:tc>
        <w:tc>
          <w:tcPr>
            <w:tcW w:w="3070" w:type="dxa"/>
          </w:tcPr>
          <w:p w:rsidR="00E47297" w:rsidRDefault="00E47297" w:rsidP="00E4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</w:tcPr>
          <w:p w:rsidR="00E47297" w:rsidRDefault="00E47297" w:rsidP="00E47297">
            <w:pPr>
              <w:ind w:left="9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47297" w:rsidTr="001570F8">
        <w:tc>
          <w:tcPr>
            <w:tcW w:w="3070" w:type="dxa"/>
          </w:tcPr>
          <w:p w:rsidR="00E47297" w:rsidRPr="00E47297" w:rsidRDefault="00E47297" w:rsidP="00662B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72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70" w:type="dxa"/>
          </w:tcPr>
          <w:p w:rsidR="00E47297" w:rsidRPr="00E47297" w:rsidRDefault="00E47297" w:rsidP="00E47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297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070" w:type="dxa"/>
          </w:tcPr>
          <w:p w:rsidR="00E47297" w:rsidRPr="00E47297" w:rsidRDefault="00E47297" w:rsidP="00E47297">
            <w:pPr>
              <w:ind w:firstLine="1843"/>
              <w:jc w:val="both"/>
              <w:rPr>
                <w:rFonts w:ascii="Times New Roman" w:hAnsi="Times New Roman" w:cs="Times New Roman"/>
                <w:b/>
              </w:rPr>
            </w:pPr>
            <w:r w:rsidRPr="00E47297">
              <w:rPr>
                <w:rFonts w:ascii="Times New Roman" w:hAnsi="Times New Roman" w:cs="Times New Roman"/>
                <w:b/>
              </w:rPr>
              <w:t>916</w:t>
            </w:r>
          </w:p>
        </w:tc>
      </w:tr>
    </w:tbl>
    <w:p w:rsidR="00961556" w:rsidRDefault="0096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Fonte: SISPROUNI/SISFIES</w:t>
      </w:r>
    </w:p>
    <w:p w:rsidR="00961556" w:rsidRPr="00662B80" w:rsidRDefault="00961556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II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Quadro de pontuação dos critérios para classificação das propostas por agrupamento</w:t>
      </w:r>
    </w:p>
    <w:p w:rsidR="00AB2A1E" w:rsidRDefault="00AB2A1E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709"/>
        <w:gridCol w:w="2014"/>
      </w:tblGrid>
      <w:tr w:rsidR="00106652" w:rsidTr="00AB2A1E">
        <w:tc>
          <w:tcPr>
            <w:tcW w:w="354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Critério</w:t>
            </w:r>
          </w:p>
        </w:tc>
        <w:tc>
          <w:tcPr>
            <w:tcW w:w="354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Pontuação</w:t>
            </w:r>
          </w:p>
        </w:tc>
        <w:tc>
          <w:tcPr>
            <w:tcW w:w="709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201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Pontuação Máxima</w:t>
            </w:r>
          </w:p>
        </w:tc>
      </w:tr>
      <w:tr w:rsidR="00106652" w:rsidTr="00AB2A1E">
        <w:tc>
          <w:tcPr>
            <w:tcW w:w="3544" w:type="dxa"/>
          </w:tcPr>
          <w:p w:rsidR="00106652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Capacidade instalada para atender os estudantes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recebidos na transferência</w:t>
            </w:r>
          </w:p>
        </w:tc>
        <w:tc>
          <w:tcPr>
            <w:tcW w:w="354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 a 5</w:t>
            </w:r>
          </w:p>
        </w:tc>
        <w:tc>
          <w:tcPr>
            <w:tcW w:w="709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06652" w:rsidTr="00AB2A1E">
        <w:tc>
          <w:tcPr>
            <w:tcW w:w="3544" w:type="dxa"/>
          </w:tcPr>
          <w:p w:rsidR="00106652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Oferta por agrupamento, considerando o conjunto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de Editais decorrentes do processo de transferência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assistida da Universidade Gama Filho e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Centro Universitário da Cidade, com exceção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Edital do curso de</w:t>
            </w:r>
            <w:r>
              <w:rPr>
                <w:rFonts w:ascii="Times New Roman" w:hAnsi="Times New Roman" w:cs="Times New Roman"/>
              </w:rPr>
              <w:t xml:space="preserve"> medicina</w:t>
            </w:r>
          </w:p>
        </w:tc>
        <w:tc>
          <w:tcPr>
            <w:tcW w:w="3544" w:type="dxa"/>
          </w:tcPr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 agrupamento = zero; 2 agrupamentos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= 0,5; 3 agrupamentos = 1;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 agrupamentos = 1,5; 5 agrupamentos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= 2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 agrupamentos = 3; 7 agrupamentos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= 4</w:t>
            </w:r>
          </w:p>
          <w:p w:rsidR="00106652" w:rsidRDefault="00514332" w:rsidP="0051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agrupamentos = 5</w:t>
            </w:r>
          </w:p>
        </w:tc>
        <w:tc>
          <w:tcPr>
            <w:tcW w:w="709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4" w:type="dxa"/>
          </w:tcPr>
          <w:p w:rsidR="00106652" w:rsidRDefault="00AB2A1E" w:rsidP="00A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06652" w:rsidTr="00AB2A1E">
        <w:tc>
          <w:tcPr>
            <w:tcW w:w="3544" w:type="dxa"/>
          </w:tcPr>
          <w:p w:rsidR="00AB2A1E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CPC ou CC do(s) curso(s) no(s) qual(is) se propõe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a receber alunos</w:t>
            </w:r>
          </w:p>
          <w:p w:rsidR="00AB2A1E" w:rsidRPr="00662B80" w:rsidRDefault="00AB2A1E" w:rsidP="00AB2A1E">
            <w:pPr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(³ 3)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CPC ou CC igual a 3 = 0,1 ponto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por curso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CPC ou CC igual a 4 = 0,25 pontos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por curso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CPC ou CC igual a 5 = 0,5 pontos</w:t>
            </w:r>
          </w:p>
          <w:p w:rsidR="00106652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por curso</w:t>
            </w: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4" w:type="dxa"/>
          </w:tcPr>
          <w:p w:rsidR="00514332" w:rsidRDefault="00514332" w:rsidP="00514332">
            <w:pPr>
              <w:ind w:left="-865" w:firstLine="757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Variável *</w:t>
            </w:r>
          </w:p>
          <w:p w:rsidR="00106652" w:rsidRDefault="00106652" w:rsidP="005143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652" w:rsidTr="00AB2A1E">
        <w:tc>
          <w:tcPr>
            <w:tcW w:w="3544" w:type="dxa"/>
          </w:tcPr>
          <w:p w:rsidR="00106652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Proposta de aproveitamento de estudos para fins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de adequação curricular</w:t>
            </w:r>
          </w:p>
        </w:tc>
        <w:tc>
          <w:tcPr>
            <w:tcW w:w="3544" w:type="dxa"/>
          </w:tcPr>
          <w:p w:rsidR="00106652" w:rsidRDefault="00514332" w:rsidP="00514332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 a 5</w:t>
            </w: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4" w:type="dxa"/>
          </w:tcPr>
          <w:p w:rsidR="00106652" w:rsidRDefault="00514332" w:rsidP="00514332">
            <w:pPr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06652" w:rsidTr="00AB2A1E">
        <w:tc>
          <w:tcPr>
            <w:tcW w:w="3544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 xml:space="preserve">Valor da mensalidade do curso </w:t>
            </w:r>
          </w:p>
        </w:tc>
        <w:tc>
          <w:tcPr>
            <w:tcW w:w="3544" w:type="dxa"/>
          </w:tcPr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Valor igual ou inferior ao praticado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= 0,5 pontos por curso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Valor superior ao praticado em até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10% = 0,25 pontos por curso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Valor entre 10%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e 20% do praticado = 0,1 ponto</w:t>
            </w:r>
          </w:p>
          <w:p w:rsidR="00514332" w:rsidRPr="00662B80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por curso</w:t>
            </w:r>
          </w:p>
          <w:p w:rsidR="00106652" w:rsidRDefault="00514332" w:rsidP="00514332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Superior a 20% = Zero por curso</w:t>
            </w: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4" w:type="dxa"/>
          </w:tcPr>
          <w:p w:rsidR="00514332" w:rsidRPr="00662B80" w:rsidRDefault="00514332" w:rsidP="00514332">
            <w:pPr>
              <w:ind w:left="-865" w:firstLine="132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Variável *</w:t>
            </w:r>
          </w:p>
          <w:p w:rsidR="00106652" w:rsidRDefault="00106652" w:rsidP="005143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652" w:rsidTr="00AB2A1E"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Aproveitamento da política geral de descontos regulares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de caráter coletivo da IES descredenciada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25% = 1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50% = 2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75% = 3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100% = 4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6652" w:rsidTr="00AB2A1E"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Aproveitamento de bolsas concedidas pela IES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descredenciada**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Maior percentual = 5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Segundo maior = 3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Terceiro maior = 2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Demais = 1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9E4DED" w:rsidRDefault="009E4DED">
      <w:r>
        <w:br w:type="page"/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709"/>
        <w:gridCol w:w="2014"/>
      </w:tblGrid>
      <w:tr w:rsidR="00106652" w:rsidTr="00AB2A1E">
        <w:tc>
          <w:tcPr>
            <w:tcW w:w="3544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lastRenderedPageBreak/>
              <w:t>Proximidade do local de oferta desativado</w:t>
            </w:r>
          </w:p>
        </w:tc>
        <w:tc>
          <w:tcPr>
            <w:tcW w:w="3544" w:type="dxa"/>
          </w:tcPr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Até 25 km = 2 pontos por curso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De 26 a 35 km = 1 ponto por curso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De 36 a 60 km = 0,5 ponto por</w:t>
            </w:r>
          </w:p>
          <w:p w:rsidR="00514332" w:rsidRPr="00662B80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De 61 a 100 km = 0,1 ponto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curso</w:t>
            </w:r>
          </w:p>
          <w:p w:rsidR="00514332" w:rsidRDefault="00514332" w:rsidP="00514332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Acima de 100 km = 0 por curso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652" w:rsidRDefault="00514332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514332" w:rsidRPr="00662B80" w:rsidRDefault="00514332" w:rsidP="00514332">
            <w:pPr>
              <w:ind w:left="-865" w:firstLine="1324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Variável *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6652" w:rsidTr="00AB2A1E">
        <w:tc>
          <w:tcPr>
            <w:tcW w:w="3544" w:type="dxa"/>
          </w:tcPr>
          <w:p w:rsidR="00EB1FA7" w:rsidRPr="00662B80" w:rsidRDefault="00EB1FA7" w:rsidP="009E4DE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Contratação dos Docentes oriundos do Centro</w:t>
            </w:r>
            <w:r w:rsidR="009E4DED"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Universitário da Cidade - UniverCidade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15 Docentes = 1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25 Docentes = 2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 Docentes = 3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75 Docentes = 4</w:t>
            </w:r>
          </w:p>
          <w:p w:rsidR="00106652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Docentes = 5</w:t>
            </w:r>
          </w:p>
        </w:tc>
        <w:tc>
          <w:tcPr>
            <w:tcW w:w="709" w:type="dxa"/>
          </w:tcPr>
          <w:p w:rsidR="00106652" w:rsidRDefault="009E4DED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</w:tcPr>
          <w:p w:rsidR="00106652" w:rsidRDefault="009E4DED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06652" w:rsidTr="00AB2A1E">
        <w:tc>
          <w:tcPr>
            <w:tcW w:w="3544" w:type="dxa"/>
          </w:tcPr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Contratação do corpo técnico administrativo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oriundo do Centro Universitário da Cidade - UniverCidade</w:t>
            </w:r>
          </w:p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 técnicos = 1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15 técnicos = 2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 técnicos = 3</w:t>
            </w:r>
          </w:p>
          <w:p w:rsidR="009E4DED" w:rsidRPr="00662B80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45 técnicos = 4</w:t>
            </w:r>
          </w:p>
          <w:p w:rsidR="00106652" w:rsidRDefault="009E4DED" w:rsidP="009E4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técnicos = 5</w:t>
            </w:r>
          </w:p>
        </w:tc>
        <w:tc>
          <w:tcPr>
            <w:tcW w:w="709" w:type="dxa"/>
          </w:tcPr>
          <w:p w:rsidR="00106652" w:rsidRDefault="009E4DED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</w:tcPr>
          <w:p w:rsidR="00106652" w:rsidRDefault="009E4DED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6652" w:rsidTr="00AB2A1E">
        <w:tc>
          <w:tcPr>
            <w:tcW w:w="3544" w:type="dxa"/>
          </w:tcPr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106652" w:rsidRDefault="00106652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332" w:rsidRPr="00662B80" w:rsidRDefault="00514332" w:rsidP="0051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332" w:rsidRPr="00662B80" w:rsidRDefault="00514332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*Pontuação máxima variável em função do numero de cursos por agrupamento.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**A pontuação nesse critério pressupõe que a proposta apresente um percentual de aproveitamento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bolsas próprias da IES descredenciada em relação ao número total de estudantes do agrupamento.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 propostas serão comparadas em relação ao percentual apresentado.</w:t>
      </w:r>
    </w:p>
    <w:p w:rsidR="00D97023" w:rsidRPr="00662B80" w:rsidRDefault="00D9702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III</w:t>
      </w:r>
    </w:p>
    <w:p w:rsidR="00D97023" w:rsidRPr="00662B80" w:rsidRDefault="00D9702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NÃO COBRANÇA DE TAXAS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Declaro, em atendimento ao contido no Item 3.2, inciso I, do presente Edital, referente à Chamada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 ASSISTIDA, de que estou ciente e de acordo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com a não cobrança de taxas de adesão, pré-mensalidade ou qualquer outra taxa de transferência dos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recebidos nesta Instituição de Ensino Superior, advindos do Centro Universitário da Cidade -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UniverCidade.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FD2095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D97023" w:rsidRPr="00662B80" w:rsidRDefault="00D97023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095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IV</w:t>
      </w:r>
    </w:p>
    <w:p w:rsidR="00D97023" w:rsidRPr="00662B80" w:rsidRDefault="00D9702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GARANTIA DE RECEPÇÃO DE ESTUDANTES BENEFICIÁRIOS DE PROGRAMAS FEDERAIS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ACESSO AO ENSINO SUPERIOR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ciência e concordância, em atendimento ao contido no Item 3.2, inciso II, do presente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referente à Chamada Pública para Adesão ao PROCESSO DE TRANSFERÊNCIA ASSISTIDA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garantir a recepção dos estudantes contemplados por programas federais de acesso ao ensino superior,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especial o Programa Universidade Para Todos - PROUNI e Financiamento Estudantil - FIES, ou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alternativamente, garantir por meios próprios os descontos correspondentes às bolsas ou ao valor financiado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aos estudantes recebidos nesta Instituição de Educação Superior, por transferência, advindos do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Centro Universitário da Cidade - UniverCidade.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(Nome do Representante Legal)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RESPONSABILIDADE PELO ACERVO ACADÊMICO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que, em atendimento ao contido no Item 3.2, inciso III, do presente Edital, referente à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Chamada Pública para Adesão ao PROCESSO DE TRANSFERÊNCIA ASSISTIDA, concordo em assumir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responsabilidade sobre a gestão e a guarda do acervo acadêmico relativos ao(s) curso(s) cujo(s) estudantes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foram recebidos nesta Instituição de Ensino Superior, por transferência, advindos do Centro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Universitário da Cidade - UniverCidade, inclusive dos alunos já formados ou com matrícula trancada.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FD2095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D97023" w:rsidRPr="00662B80" w:rsidRDefault="00D97023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095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VI</w:t>
      </w:r>
    </w:p>
    <w:p w:rsidR="00D97023" w:rsidRPr="00662B80" w:rsidRDefault="00D9702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REQUERIMENTO DE AUTORIZAÇÃO EXCEPCIONAL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PARA AUMENTO DE VAGAS</w:t>
      </w:r>
    </w:p>
    <w:p w:rsidR="00D97023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Considerando: i) o contido no Item 5.1, inciso II, e 5.1.2 do presente Edital, referente à Chamada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 ASSISTIDA; ii) a proposta apresentada por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esta Instituição de Ensino Superior para recepção, por transferência, de alunos advindos do Centro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Universitário da Cidade - UniverCidade, e; iii) o demonstrado nos documentos encaminhados à SERES/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MEC, em atendimento a este Edital, sobre a capacidade de absorção desses estudantes, por esta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Instituição, onde constam discriminadas as condições de infraestrutura física, cenários de prática, corpo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docente e administrativo.</w:t>
      </w:r>
      <w:r w:rsidR="00D97023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Solicito autorização para oferecer o quantitativo adicional de vagas para o(s) curso(s) e respectivo(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s) turno(s) indicados na tabela abaixo, a fim de viabilizar as matrículas que extrapolam o quantitativo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vagas atualmente autorizadas para esta Instituição de Ensino Su p e r i o 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estar ciente de que esta autorização é excepcional e que essas vagas não poderão ser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utilizadas para outros ingressos, sendo reduzidas à medida que cessarem os vínculos dos alunos recebidos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na transferência objeto deste Edital.</w:t>
      </w:r>
    </w:p>
    <w:p w:rsidR="00FD2095" w:rsidRDefault="00FD2095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97023" w:rsidTr="00D97023"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Cód. e-MEC</w:t>
            </w: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Vagas Adicionais</w:t>
            </w:r>
          </w:p>
        </w:tc>
      </w:tr>
      <w:tr w:rsidR="00D97023" w:rsidTr="00D97023"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023" w:rsidTr="00D97023"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023" w:rsidTr="00D97023"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023" w:rsidTr="00D97023"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7023" w:rsidRPr="00662B80" w:rsidRDefault="00D97023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:rsidR="00FD2095" w:rsidRPr="00662B80" w:rsidRDefault="00FD2095" w:rsidP="00D97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FD2095" w:rsidRPr="00662B80" w:rsidRDefault="00FD2095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FD2095" w:rsidRPr="00662B80" w:rsidRDefault="00FD2095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FD2095" w:rsidRDefault="00FD2095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D97023" w:rsidRPr="00662B80" w:rsidRDefault="00D97023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:rsidR="00FD2095" w:rsidRPr="00D97023" w:rsidRDefault="00FD2095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  <w:r w:rsidRPr="00D97023">
        <w:rPr>
          <w:rFonts w:ascii="Times New Roman" w:hAnsi="Times New Roman" w:cs="Times New Roman"/>
        </w:rPr>
        <w:t>ANEXO VII</w:t>
      </w:r>
    </w:p>
    <w:p w:rsidR="00D97023" w:rsidRPr="00662B80" w:rsidRDefault="00D97023" w:rsidP="00D97023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TERMO DE CONSTITUICAO DE CONSORCIO PARA PARTICIPACAO EM PROCESSO DE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TRANSFERÊNCIA ASSISTIDA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O Consórcio XXXXX , formado pelas Instituições de Educação Superior discriminadas abaixo,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declara, nos termos do item 3.3.1, que o referido consórcio foi constituído com a finalidade única e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exclusiva de participação no Processo de Transferência Assistida referente ao edital n.º ____, não adquirindo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personalidade jurídica.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Descrição e qualificação da IES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Assinatura de todas através de seu responsável legal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ANEXO VIII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PARÄMETROS PARA CÃLCULO DO QUANTITATIVO DE VAGAS A SEREM ADITADAS EM</w:t>
      </w:r>
      <w:r w:rsidR="00D97023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PERMANENTE</w:t>
      </w:r>
    </w:p>
    <w:p w:rsidR="00596E85" w:rsidRDefault="00596E8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96E85" w:rsidTr="00596E85">
        <w:tc>
          <w:tcPr>
            <w:tcW w:w="3070" w:type="dxa"/>
          </w:tcPr>
          <w:p w:rsidR="00596E85" w:rsidRPr="00662B80" w:rsidRDefault="00596E85" w:rsidP="00596E85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Percentual das Vagas a serem</w:t>
            </w:r>
          </w:p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acrescidas</w:t>
            </w:r>
          </w:p>
        </w:tc>
        <w:tc>
          <w:tcPr>
            <w:tcW w:w="3070" w:type="dxa"/>
          </w:tcPr>
          <w:p w:rsidR="00596E85" w:rsidRPr="00662B80" w:rsidRDefault="00596E85" w:rsidP="00596E85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Percentual da Pontuação máxima prevista no Edital</w:t>
            </w:r>
          </w:p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 agrupamento</w:t>
            </w:r>
          </w:p>
        </w:tc>
        <w:tc>
          <w:tcPr>
            <w:tcW w:w="3070" w:type="dxa"/>
          </w:tcPr>
          <w:p w:rsidR="00596E85" w:rsidRDefault="00596E85" w:rsidP="00596E85">
            <w:pPr>
              <w:ind w:hanging="44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Pontuação nos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todos os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todos os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 quesitos</w:t>
            </w:r>
          </w:p>
        </w:tc>
      </w:tr>
      <w:tr w:rsidR="00596E85" w:rsidTr="00596E85"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070" w:type="dxa"/>
          </w:tcPr>
          <w:p w:rsidR="00596E85" w:rsidRDefault="00596E85" w:rsidP="00596E85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070" w:type="dxa"/>
          </w:tcPr>
          <w:p w:rsidR="00596E85" w:rsidRDefault="00596E85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 quesitos</w:t>
            </w:r>
          </w:p>
        </w:tc>
      </w:tr>
    </w:tbl>
    <w:p w:rsidR="00D97023" w:rsidRDefault="00D97023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Default="00FD2095" w:rsidP="00596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IX</w:t>
      </w:r>
    </w:p>
    <w:p w:rsidR="00596E85" w:rsidRPr="00662B80" w:rsidRDefault="00596E8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CRONOGRAMA PARA ADITAMENTO DAS VAGAS EM CARÁTER PERMANENTE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6E85" w:rsidTr="00596E85">
        <w:tc>
          <w:tcPr>
            <w:tcW w:w="4605" w:type="dxa"/>
          </w:tcPr>
          <w:p w:rsidR="00596E85" w:rsidRPr="00370236" w:rsidRDefault="00596E85" w:rsidP="00662B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23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4605" w:type="dxa"/>
          </w:tcPr>
          <w:p w:rsidR="00596E85" w:rsidRPr="00370236" w:rsidRDefault="00596E85" w:rsidP="0037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36">
              <w:rPr>
                <w:rFonts w:ascii="Times New Roman" w:hAnsi="Times New Roman" w:cs="Times New Roman"/>
                <w:b/>
              </w:rPr>
              <w:t>PERCENTUAL</w:t>
            </w:r>
          </w:p>
        </w:tc>
      </w:tr>
      <w:tr w:rsidR="00596E85" w:rsidTr="00596E85">
        <w:tc>
          <w:tcPr>
            <w:tcW w:w="4605" w:type="dxa"/>
          </w:tcPr>
          <w:p w:rsidR="00596E85" w:rsidRDefault="003702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05" w:type="dxa"/>
          </w:tcPr>
          <w:p w:rsidR="00596E85" w:rsidRDefault="00370236" w:rsidP="003702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40 % das vagas contempladas</w:t>
            </w:r>
          </w:p>
        </w:tc>
      </w:tr>
      <w:tr w:rsidR="00596E85" w:rsidTr="00596E85">
        <w:tc>
          <w:tcPr>
            <w:tcW w:w="4605" w:type="dxa"/>
          </w:tcPr>
          <w:p w:rsidR="00596E85" w:rsidRDefault="003702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05" w:type="dxa"/>
          </w:tcPr>
          <w:p w:rsidR="00596E85" w:rsidRDefault="00370236" w:rsidP="003702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30 % das vagas contempladas</w:t>
            </w:r>
          </w:p>
        </w:tc>
      </w:tr>
      <w:tr w:rsidR="00596E85" w:rsidTr="00596E85">
        <w:tc>
          <w:tcPr>
            <w:tcW w:w="4605" w:type="dxa"/>
          </w:tcPr>
          <w:p w:rsidR="00596E85" w:rsidRDefault="003702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05" w:type="dxa"/>
          </w:tcPr>
          <w:p w:rsidR="00596E85" w:rsidRDefault="00370236" w:rsidP="003702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30 % das vagas contempladas</w:t>
            </w:r>
          </w:p>
        </w:tc>
      </w:tr>
    </w:tbl>
    <w:p w:rsidR="00596E85" w:rsidRPr="00662B80" w:rsidRDefault="00596E8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625D" w:rsidRPr="00FE1E16" w:rsidRDefault="0037625D" w:rsidP="003762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3 Edição Extra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01/04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70236" w:rsidRDefault="00370236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BD7636" w:rsidRDefault="00FD2095" w:rsidP="00BD7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636">
        <w:rPr>
          <w:rFonts w:ascii="Times New Roman" w:hAnsi="Times New Roman" w:cs="Times New Roman"/>
          <w:b/>
        </w:rPr>
        <w:t>EDITAL N</w:t>
      </w:r>
      <w:r w:rsidR="00386DB0">
        <w:rPr>
          <w:rFonts w:ascii="Times New Roman" w:hAnsi="Times New Roman" w:cs="Times New Roman"/>
          <w:b/>
        </w:rPr>
        <w:t>º</w:t>
      </w:r>
      <w:r w:rsidRPr="00BD7636">
        <w:rPr>
          <w:rFonts w:ascii="Times New Roman" w:hAnsi="Times New Roman" w:cs="Times New Roman"/>
          <w:b/>
        </w:rPr>
        <w:t xml:space="preserve"> 2, DE 23 DE JANEIRO DE 2014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CHAMADA PÚBLICA PARA ADESÃO AO PROCESSO DE TRANSFERÊNCIA ASSISTIDA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O SECRETÁRIO DE REGULAÇÃO E SUPERVISÃO DA EDUCAÇÃO SUPERIOR, no uso da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atribuição que lhe confere o artigo 26 do Decreto nº 7.690, de 2 de março de 2012, alterado pelo Decreto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n° 8.066, de 7 de agosto de 2013, e considerando os termos da Portaria Normativa MEC nº 18, de 1º de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agosto de 2013, e da Portaria MEC nº 41, de 20 de janeiro de 2014, torna público o edital de chamada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de instituições de ensino superior interessadas em receber, por transferência, alunos vinculados à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Universidade Gama Filho, descredenciada pelo Despacho SERES nº 02, de 13 de janeiro de 2014,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publicado no DOU de 14 de janeiro de 2014.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 DO OBJETO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1.1. O presente Edital objetiva selecionar instituições de ensino superior que tenham interesse em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admitir alunos advindos da Universidade Gama Filho - UGF, agrupados por cursos, por intermédio da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transferência assistida.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 Para fins de transferência nos termos do estabelecido no presente Edital, considera-se aluno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Universidade Gama Filho - UGF, aquele que, de acordo com seu regimento, efetivou matrícula e/ou está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situação de trancamento.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1.2.1 Todos os alunos abrangidos nesse inciso terão direito a participar do processo de transferência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 nas mesmas condições, desde que exerçam esse direito dentro do prazo previsto neste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1.2.2 Exclusivamente para fins de dimensionamento e avaliação da capacidade de recepção dos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alunos, será adotada a fórmula prevista no Anexo I, computando-se de forma distinta os alunos com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matrícula ativa e em situação de trancamento.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 DA QUALIFICAÇÃO DA INSTITUIÇÃO EM PROCESSO DE DESCREDENCIAMENTO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2.1. Os cursos autorizados para a Universidade Gama Filho - UGF, descredenciada pelo Despacho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SERES nº 02/2014, com os respectivos códigos e-MEC são: 65785- Administração, Bacharelado; 65779-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Administração, Bacharelado; 1363-Administração, Bacharelado; 65789- Arquitetura e Urbanismo, Bacharelado;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1376- Arquitetura e Urbanismo, Bacharelado; 69451- </w:t>
      </w:r>
      <w:r w:rsidRPr="00662B80">
        <w:rPr>
          <w:rFonts w:ascii="Times New Roman" w:hAnsi="Times New Roman" w:cs="Times New Roman"/>
        </w:rPr>
        <w:lastRenderedPageBreak/>
        <w:t>Auditoria Fiscal Tributária, Tecnológico;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66145- Automação Industrial, Tecnológico; 65791- Ciência da Computação, Bacharelado; 1381,Ciência da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Computação, Bacharelado; 301371- Ciências Biológicas, Bacharelado; 1371- Ciências Biológicas, Licenciatura;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65795- Ciências Contábeis, Bacharelado; 1364- Ciências Contábeis, Bacharelado; 109772-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Cinema e Audiovisual, Bacharelado; 65797- Comunicação Social, Bacharelado; 1361- Comunicação Social,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Bacharelado; 58332- Design, Bacharelado; 65803- Direito, Bacharelado; 65801- Direito, Bacharelado;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1359- Direito, Bacharelado; 365805- Educação Física, Bacharelado; 65805- Educação Física, Licenciatura;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1375- Enfermagem, Bacharelado; 1377- Engenharia, Bacharelado; 1162180- Engenharia Civil, Bcharelado;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1160364- Engenharia Civil, Bacharelado; 29341- Engenharia Civil, Bacharelado; 1160367- Engenharia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Controle e Automação, Bacharelado; 106015- Engenharia de Controle e Automação, Bacharelado;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1160374- Engenharia de Petróleo, Bacharelado; 87394- Engenharia de Petróleo, Bacharelado;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1160375- Engenharia de Produção, Bacharelado; 108186- Engenharia de Produção, Bacharelado; 65849-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Engenharia de Produção, Bacharelado; 65846- Engenharia de Produção, Bacharelado; 1160368- Engenharia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Elétrica, Bacharelado; 80048- Engenharia Elétrica, Bacharelado; 1160373- Engenharia Mecânica,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Bacharelado; 24581- Engenharia Mecânica, Bacharelado; 54948- Farmácia, Bacharelado; 1163470- Filosofia,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Licenciatura; 1380- Fisioterapia, Bacharelado; 370936- Geografia, Bacharelado; 109904- Geografia</w:t>
      </w:r>
      <w:r w:rsidR="00BD7636">
        <w:rPr>
          <w:rFonts w:ascii="Times New Roman" w:hAnsi="Times New Roman" w:cs="Times New Roman"/>
        </w:rPr>
        <w:t xml:space="preserve">  </w:t>
      </w:r>
      <w:r w:rsidRPr="00662B80">
        <w:rPr>
          <w:rFonts w:ascii="Times New Roman" w:hAnsi="Times New Roman" w:cs="Times New Roman"/>
        </w:rPr>
        <w:t>Bacharelado; 70936- Geografia, Licenciatura; 69296- Gestão da Tecnologia da Informação, Tecnológico,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120000- Gestão Financeira, Tecnológico; 365813- História, Bacharelado; 301365- História,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Bacharelado; 65813- História, Licenciatura; 1365- História, Licenciatura; 65798- Jornalismo, Bacharelado;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34658- Jornalismo, Bacharelado; 31046- Letras - Inglês, Licenciatura; 65819- Letras - Língua Portuguesa,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Licenciatura; 29247- Letras - Língua Portuguesa, Licenciatura; 1367- Letras - Língua Portuguesa, Licenciatura;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65823- Letras - Português e Espanhol, Bacharelado; 63564- Letras - Português e Espanhol,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Licenciatura; 65821- Letras - Português e Inglês, Licenciatura; 66139- Marketing, Tecnológico; 38620-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Matemática, Licenciatura; 1374- Nutrição, Bacharelado; 1373- Odontologia, Bacharelado; 54946- Pedagogia,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Licenciatura; 54944- Pedagogia, Licenciatura; 29741- Pedagogia, Licenciatura; 1368- Pedagogia,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Licenciatura; 66143- Petróleo e Gás, Tecnológico; 1369- Psicologia, Bacharelado; 65799- Publicidade e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Propaganda, Bacharelado; 35036- Publicidade e Propaganda, Bacharelado; 67149- Redes de Computadores,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Tecnológico; 96025- Sistemas Elétricos, Tecnológico.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 As informações sobre quantitativo de alunos, por curso, situação do aluno, incluindo aqueles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beneficiários de bolsas PROUNI e vinculados ao FIES constam do Anexo 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2.2.1. O Relatório de que trata o inciso I do artigo 7º da Portaria nº 18, de 2013, contendo 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síntese da situação dos cursos e informações complementares relativas aos turnos e semestres cursados,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valor de mensalidades e matrizes curriculares, bem como roteiro para elaboração de proposta, será entregue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às IES interessadas por ocasião da apresentação dos termos deste Edital pela equipe técnica da SERES, 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 realizar no Ministério da Educação na data fixada no cronograma previsto no item 4, ou após a data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estipulada, às IES que manifestarem interesse.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 DAS CONDIÇÕES DE ADMISSIBILIDADE PARA PARTICIPAÇÃO NA CHAMADA PÚ-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BLICA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3.1. Podem participar da presente chamada pública as instituições de educação superior vinculadas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 Sistema Federal de Ensino que preencham, nos termos dos incisos I a V do artigo 5º da Portaria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Normativa MEC nº 18/2013, as seguintes condições: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possuir ato autorizativo institucional válido e condição regular em relação aos processos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regulatórios no âmbito do Ministério da Educação;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possuir atos autorizativos dos cursos, objeto do presente Edital, válidos e em condição regular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relação aos processos regulatórios no âmbito do Ministério da Educação, na modalidade presencial,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exceto os previstos no Item 3.5 deste Edital;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possuir Índice Geral de Cursos (IGC) ou Conceito Institucional (CI) satisfatório, prevalecendo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 resultado mais recente;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não possuir Conceito Preliminar de Curso (CPC) ou Conceito de Curso (CC) insatisfatório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relativo ao(s) curso(s) objeto do seu pleito, prevalecendo o resultado mais recente, exceto as condições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previstas no Item 5.1.1.2 deste Edital;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inexistir supervisão ativa de caráter institucional ou no(s) curso(s) objeto do seu pleito;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VI - demonstrar capacidade de autofinanciamento, por intermédio da metodologia do "fator de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insolvência", de Kanitz, mediante a apresentação do Balanço Patrimonial, Demonstração do Resultado do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Exercício dos últimos 3 (três) anos e demais documentos exigidos pelo artigo 15, inciso I, do Decreto nº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5773/2006.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3.1.1. A ausência de CC ou de CPC não obsta a participação quando se tratar de curso criado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recentemente no exercício de prerrogativa de autonomia.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3.2. As instituições participantes da chamada pública deverão: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firmar declaração de não cobrança de taxas de adesão, pré-mensalidade ou qualquer outra taxa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transferência do estudante, conforme modelo constante no Anexo III;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firmar declaração garantindo a recepção dos estudantes contemplados por programas federais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acesso ao ensino superior, em especial o Programa Universidade Para Todos (PROUNI) e Financiamento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Estudantil (FIES), ou alternativamente garantir ela própria os descontos correspondentes às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bolsas ou ao valor financiado (Anexo IV).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firmar declaração de assunção de responsabilidade sobre a gestão e guarda do acervo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acadêmico relativo ao(s) curso(s) objeto do seu pleito, inclusive dos alunos já formados ou com matrícula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trancada (Anexo V).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 As instituições poderão formar consórcio para a apresentação de propostas, nos termos do §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4º do art. 6º da Portaria Normativa MEC nº 18, de 1º de agosto de 2013, visando garantir a oferta para um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mais agrupamento de cursos, dentro dos parâmetros exigidos por 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3.3.1Para fins deste edital, considera-se consórcio o grupo de instituições, formado em caráter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temporário, com a finalidade específica de apresentar proposta conjunta no processo de transferência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assistida, sem que isso caracterize a constituição de personalidade jurídica própria.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3.3.2 Cada instituição participante do consórcio deverá atender obrigatoriamente as disposições</w:t>
      </w:r>
      <w:r w:rsidR="00BD763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itens 3.1 e 3.2.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3.3.3 O consórcio poderá ter a participação de no máximo 4 Instituições de Educação Superior.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 DO CRONOGRAMA</w:t>
      </w:r>
    </w:p>
    <w:p w:rsidR="00FD2095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4.1 A seleção de propostas de transferência assistida observará o seguinte cronograma.</w:t>
      </w:r>
    </w:p>
    <w:p w:rsidR="00BD7636" w:rsidRDefault="00BD7636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D7636" w:rsidTr="00BD7636">
        <w:tc>
          <w:tcPr>
            <w:tcW w:w="3070" w:type="dxa"/>
          </w:tcPr>
          <w:p w:rsidR="00BD7636" w:rsidRPr="00E34308" w:rsidRDefault="00BD7636" w:rsidP="00BD7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3070" w:type="dxa"/>
          </w:tcPr>
          <w:p w:rsidR="00BD7636" w:rsidRPr="00E34308" w:rsidRDefault="00BD7636" w:rsidP="00BD7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3070" w:type="dxa"/>
          </w:tcPr>
          <w:p w:rsidR="00BD7636" w:rsidRPr="00E34308" w:rsidRDefault="00BD7636" w:rsidP="00E34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do Edital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23/01/2014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SERES</w:t>
            </w:r>
          </w:p>
        </w:tc>
      </w:tr>
      <w:tr w:rsidR="00BD7636" w:rsidTr="00BD7636">
        <w:tc>
          <w:tcPr>
            <w:tcW w:w="3070" w:type="dxa"/>
          </w:tcPr>
          <w:p w:rsidR="00BD7636" w:rsidRPr="00662B80" w:rsidRDefault="00BD7636" w:rsidP="00BD7636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Reunião de apresentação do Edital e retirada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do relatório pelas IES interessadas</w:t>
            </w:r>
          </w:p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27/01/2014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Data limite para entrega das propostas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13/02/2014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Análise e classificação das propostas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14/02 a 26/02/2014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Comissão de Especialistas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Julgamento das propostas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28/02/2014</w:t>
            </w:r>
          </w:p>
        </w:tc>
        <w:tc>
          <w:tcPr>
            <w:tcW w:w="3070" w:type="dxa"/>
          </w:tcPr>
          <w:p w:rsidR="00BD7636" w:rsidRPr="00662B80" w:rsidRDefault="00BD7636" w:rsidP="00E34308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Diretoria Colegiada</w:t>
            </w:r>
          </w:p>
          <w:p w:rsidR="00BD7636" w:rsidRDefault="00BD7636" w:rsidP="00E34308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 SERES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Divulgação da classificação das propostas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28/02/2014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Assinaturas de termos de compromisso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6/03/2014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BD7636" w:rsidTr="00BD7636">
        <w:tc>
          <w:tcPr>
            <w:tcW w:w="3070" w:type="dxa"/>
          </w:tcPr>
          <w:p w:rsidR="00BD7636" w:rsidRDefault="00BD7636" w:rsidP="00662B8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da Portaria</w:t>
            </w:r>
          </w:p>
        </w:tc>
        <w:tc>
          <w:tcPr>
            <w:tcW w:w="3070" w:type="dxa"/>
          </w:tcPr>
          <w:p w:rsidR="00BD7636" w:rsidRDefault="00BD7636" w:rsidP="00BD7636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10/03/2014</w:t>
            </w:r>
          </w:p>
        </w:tc>
        <w:tc>
          <w:tcPr>
            <w:tcW w:w="3070" w:type="dxa"/>
          </w:tcPr>
          <w:p w:rsidR="00BD7636" w:rsidRDefault="00BD7636" w:rsidP="00E34308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</w:tbl>
    <w:p w:rsidR="00BD7636" w:rsidRPr="00662B80" w:rsidRDefault="00BD7636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 DA APRESENTAÇÃO DAS PROPOSTAS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 A proposta deverá conter: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o(s) agrupamento(s) de cursos para os quais pretende concorrer para recepção de estudantes,</w:t>
      </w:r>
      <w:r w:rsidR="00E3430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conforme Anexo I;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II - eventual necessidade de aditamento ao ato autorizativo para alteração temporária do número</w:t>
      </w:r>
      <w:r w:rsidR="00E3430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vagas autorizadas, considerando o total de alunos a serem recebidos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em transferência e as vagas disponíveis, para cada um dos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cursos do(s) agrupamento(s);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local(is) de oferta de cada um dos cursos objeto 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proposta;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ementa e matriz curricular do(s) curso(s) objeto da proposta;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 - metodologia de aproveitamento de estudos para fins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adequação curricular;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 - valor da(s) mensalidade(s) a serem adotadas para cada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um do(s) curso(s) objeto da proposta.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 As propostas poderão versar sobre um ou mais agrupamentos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cursos constantes do Anexo I e poderão ser apresentadas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consórcio de instituições de educação superior.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5.1.1.1. Não serão admitidas propostas para cursos isolados,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conjunto de cursos inferior ou diverso dos previstos no Anexo I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deste Edital ou que não contemplem o quantitativo total de alunos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previsto no respectivo agrupamento.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5.1.1.2 Terão preferência na classificação as propostas que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versarem sobre mais de um agrupamentos de cursos, conforme detalhado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 item 6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5.1.2 No caso de consórcio, conforme item 3.3, a proposta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conter, além do termo de constituição de consórcio (Anexo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VII), as informações individualizadas de cada instituição participante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exigidas pelo item 5.1 e respectivos cursos que pretendem assumir.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5.1.2.1 Não será admitida a divisão de alunos de um mesmo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 pelas instituições consorciadas.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5.1.3 Na hipótese de a proposta envolver quantitativo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superior às vagas autorizadas, a IES deverá apresentar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pedido de aditamento temporário ao ato autorizativo, para ampliação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número de vagas autorizadas, destinadas especificamente a receber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transferência os alunos da Universidade Gama Filho, conforme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modelo do Anexo VI.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5.1.3.1 A instituição deverá indicar o quantitativo de vagas 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serem acrescidas, por curso, considerando as eventualmente disponíveis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apresentando projeto detalhado para absorção desses estudantes,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discriminando, no mínimo, as condições de infraestrutura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física, cenários de prática, corpo docente e administrativo, conforme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roteiro para elaboração de proposta.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5.2 A proposta deverá ser firmada pelo dirigente máximo ou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pelo procurador institucional da IES e deverá vir acompanhada dos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documentos exigidos no item 3.1, VI, e das declarações previstas no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item 3.2.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5.2.1 Em caso de consórcio, a proposta deverá ser firmada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todos os dirigentes ou pelos procuradores institucionais das IES 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vir acompanhada dos documentos exigidos no item 3.1, VI 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das declarações previstas no item 3.2, além do Termo de Constituição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Consórcio (Anexo VII).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5.3 As propostas deverão ser endereçadas à Diretoria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Supervisão da Educação Superior da Secretaria de Regulação e Supervisão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Educação Superior, indicando a referência "CHAMADA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ASSISTIDA - EDITAL Nº 2/2014".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5.4 As propostas deverão ser entregues no protocolo da SERES/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MEC até às 18 horas do dia 13/02/2014, localizado na Esplanada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Ministérios, Bloco "L", 1º andar, Brasília-DF.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5.5 Não serão aceitas propostas por meio eletrônico ou enviadas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 correio.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 DOS CRITÉRIOS PARA CLASSIFICAÇÃO DAS PROPOSTAS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6.1 A avaliação das propostas considerará os seguintes critérios: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capacidade para atender os estudantes recebidos na transferência,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considerando-se as condições de infraestrutura física, cenários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prática, corpo docente e administrativo;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CPC ou CC dos cursos, o que for mais recente;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metodologia de aproveitamento de estudos para fins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adequação curricular;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valor da mensalidade;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aproveitamento das bolsas concedidas pela IES descredenciada,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não abrangidas pelos programas federais de acesso ao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ensino superior;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VI - aproveitamento da política de descontos regular e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coletivo oferecido pela instituição descredenciada, inclusive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aqueles dados em virtude do pagamento pontual das mensalidades;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 - proximidade do local de oferta do curso desativado;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VIII - proposta de aproveitamento do corpo docente (em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atividade) originário da IES descredenciada;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IX- proposta de aproveitamento do corpo técnico administrativo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(em atividade) originário da IES descredenciada;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X - quantidade de agrupamentos abrangidos pela proposta,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conforme Anexo I;</w:t>
      </w:r>
    </w:p>
    <w:p w:rsidR="00956AB8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 Para avaliação do inciso I do item 6.1 serão analisadas 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condições para atender os estudantes a serem recebidos na transferência,</w:t>
      </w:r>
      <w:r w:rsidR="00956AB8">
        <w:rPr>
          <w:rFonts w:ascii="Times New Roman" w:hAnsi="Times New Roman" w:cs="Times New Roman"/>
        </w:rPr>
        <w:t xml:space="preserve"> 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considerando-se a infraestrutura física, cenários de prática,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situação de reconhecimento dos cursos, corpo docente e administrativo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já instalados ou o projeto de readequação dessas dimensões.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6.2.1 Para fins da analise do item 6.2 será utilizado como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parâmetro a quantidade de alunos indicada no Anexo I, na coluna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denominada Quantidade Considerada para fins do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6.2.2 Quando a proposta de recepção não ultrapassar as vagas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autorizadas, será considerada a capacidade instalada por ocasião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último ato autorizativo do curso.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6.2.3 Na hipótese de a proposta envolver quantitativo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superior às vagas autorizadas, nos termos do item 5.1.2,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deverá ser avaliada a capacidade de absorção dos estudantes demonstrada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pela IES em seu projeto de readequação.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 Para avaliação do inciso III do item 6.1, será analisada 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metodologia de aproveitamento de estudos proposta, em relação ao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melhor nível de aproveitamento das disciplinas já cursadas, as estratégias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estratégias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superação de eventuais discrepâncias, ausências ou deficiências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na formação do estudante e o tempo previsto para a conclusão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curso, considerando a expectativa original do tempo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formação.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6.3.1 Para formulação da proposta metodológica, a IES deverá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utilizar as informações constantes nos Anexos deste Edital e no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Relatório referido no item 2.2.1.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6.3.2 É facultado às IES, durante a formação dos estudantes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recebidos em transferência assistida, a adoção integral ou parcial do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Projeto Pedagógico do Curso (PPC) - e respectivos currículos </w:t>
      </w:r>
      <w:r w:rsidR="00956AB8">
        <w:rPr>
          <w:rFonts w:ascii="Times New Roman" w:hAnsi="Times New Roman" w:cs="Times New Roman"/>
        </w:rPr>
        <w:t>–</w:t>
      </w:r>
      <w:r w:rsidRPr="00662B80">
        <w:rPr>
          <w:rFonts w:ascii="Times New Roman" w:hAnsi="Times New Roman" w:cs="Times New Roman"/>
        </w:rPr>
        <w:t xml:space="preserve"> dos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cursos das IES descredenciadas, em paralelo ao seu próprio PPC.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6.3.3. A proposta deverá versar sobre a metodologia de aproveitamento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estudos por curso.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6.4 A avaliação do inciso V considerará o percentual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aproveitamento de bolsas próprias da IES descredenciada em relação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 número total de estudantes do agrupamento, de acordo com 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Quadro de pontuação dos critérios (Anexo II).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6.5 Para fins de valoração do item VI, será adotado como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endereço de referência de oferta dos cursos desativados a Igreja 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Candelária, localizada no Centro da cidade do Rio de Janeiro.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 A instituição que ofertar proposta envolvendo a absorção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corpo docente e/ou técnico administrativo da IES descredenciada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(item 6, incisos VII e VII) deverá apresentá-la em item específico,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independentemente do projeto de readequação de que trata o item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6.2.3.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6.6.1 Para fins desse critério, será pontuada a contratação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docente e/ou técnico não integrante dos quadros da IES proponente.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6.6.1.1, Se o docente ou técnico já integrar os quadros 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IES, somente será pontuada a alteração de regime de trabalho, de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horista para regime de tempo parcial, ou de regime de tempo parcial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regime de tempo integral.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6.6.2 Será valorada a declaração de intenção de contratação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de ampliação da carga horária de docentes e/ou técnicos, independentemente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efetiva contratação posterior.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6.6.2.1 A IES vencedora deverá formalizar a proposta, nos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termos do seu plano de cargos e salários registrado no Ministério do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Trabalho e Emprego, e eventual recusa, com a participação do Sindicato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Professores do Estado do Rio de Janeiro.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6.7 A regra disposta no item 6.1, VI, somente será aplicada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 for mais benéfica ao estudante do que a política regular de descontos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caráter coletivo praticada pela instituição vencedora.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6.8 Será atribuída pontuação superior à proposta que contemplar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mais agrupamentos de cursos, nos termos do Anexo 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6.9 A pontuação e os pesos atribuídos a cada um dos critérios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constantes do item 6.1 estão discriminados no Anexo II.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 Havendo empate entre as propostas, será utilizado como</w:t>
      </w:r>
      <w:r w:rsidR="00956AB8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critério de desempate o IGC contínuo das instituições de educação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superior concorrentes.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6.10.1 Em caso de consórcio, será utilizado o menor IGC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contínuo entre as IES participantes.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6.10.2 Permanecendo o empate, será utilizado como critério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desempate o tempo de credenciamento da IES.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 DO PROCEDIMENTO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 Da avaliação e classificação das propostas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7.1.1 As propostas serão avaliadas e classificadas por Comissão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Especialistas designada pela DISUP/SERES/MEC.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7.1.2 A Comissão observará os critérios de avaliação e pontuação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especificados no item 6.1 e no Anexo II deste Edital, emitindo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parecer sobre cada proposta apresentada.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 Da habilitação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7.2.1 Nesta fase serão analisados, pela DISUP e DPR, os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requisitos de admissibilidade estabelecidos nos itens 3.1 e 3.2 do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presente Edital para as propostas classificadas em primeiro lugar para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cada agrupamento.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7.2.1.1 No caso de não habilitação do primeiro colocado,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serão analisadas as propostas de classificação subsequente.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 Do julgamento das propostas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7.3.1 A Diretoria Colegiada da SERES/MEC deliberará sobre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classificação apresentada pela Comissão de Especialistas para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todos os agrupamentos de cursos objeto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7.3.2 A Diretoria Colegiada poderá desclassificar proposta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que viole flagrantemente os objetivos da Política de Transferência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7.3.3 O resultado da deliberação da Diretoria Colegiada será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divulgado no site da SERES/MEC.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 Da convocação para assinatura de termos de responsabilidade</w:t>
      </w:r>
      <w:r w:rsidR="00F51466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pelo(s) proponente(s) vencedor(es)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7.4.1 O(s) responsável(eis) legal(is) pela(s) instituição(ões)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cuja(s) proposta(s) for(em) aprovada(s) serão convocados para comparecer(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em) à sede da SERES/MEC para assinatura dos seguintes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termos de responsabilidade: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Termo de dispensa de cobrança de taxas de adesão, prémensalidade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qualquer outra taxa de transferência do estudante;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Termo de recepção dos estudantes contemplados por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programas federais de acesso ao ensino superior, em especial o Programa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Universidade Para Todos - PROUNI e Financiamento Estudantil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- FIES, ou alternativamente garantir ela própria os descontos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correspondentes às bolsas ou ao valor financiado.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Termo de responsabilidade sobre a gestão e guarda do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acervo acadêmico relativo ao(s) curso(s) objeto da transferência assistida,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inclusive dos alunos já formados ou com matrícula trancada,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ressalvada qualquer responsabilidade por inconsistências ou inexistência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dados e registros no acervo acadêmico no período anterior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 recepção do acervo.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7.4.2 Na hipótese de eventual necessidade de autorização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para viabilizar as matriculas que extrapolam o quantitativo de vagas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autorizadas, a IES deverá firmar ainda termo de compromisso 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implementação de ajustes operacionais e/ou medidas adicionais que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assegurem a capacidade de absorção desses estudantes com qualidade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oferta. 7.4.3 Os documentos integrantes do acervo da Universidade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Gama Filho - UGF de caráter geral, assim entendidos aqueles que não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 restringem a um curso especificamente ou curso que não estejam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contidos no Anexo I, ou seja, acervo residual, ficarão sob a responsabilidade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IES que receber o maior quantitativo estimado 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alunos.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7.4.5 O não comparecimento ou a recusa do proponente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vencedor na assinatura de qualquer um dos Termos referidos neste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item implica sua desclassificação automática e a convocação do proponente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classificação subsequente.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8. DA DIVULGAÇÃO DO RESULTADO FINAL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8.1 O resultado final da chamada pública, objeto do presente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será divulgado em Portaria do Secretário da SERES/MEC, na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qual constará a identificação da(s) instituição(ões) de ensino vencedoras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respectivos agrupamentos e cursos aptos a receber alunos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Universidade Gama Filho - UGF por meio de transferência.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8.2 A efetivação da transferência é de responsabilidade da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IES e do estudante, garantidas as condições apresentadas na proposta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vencedora.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 DAS MEDIDAS REGULATÓRIAS CONSEQUENTES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DO PROCESSO DE TRANSFERÊNCIA ASSISTIDA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9.1 Será concedida à IES vencedora tramitação prioritária no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âmbito da SERES de até 2 processos de regulação (autorização,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reconhecimento ou renovação de reconhecimento, recredenciamento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institucional ou aditamentos e credenciamento ou recredenciamento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EAD), à escolha da IES, por agrupamento de curso recebido.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 A IES vencedora poderá solicitar a incorporação em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caráter permanente das vagas temporariamente acrescidas por força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processo de transferência assistida, desde que atestado o cumprimento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proposta ofertada, mediante parecer favorável de comissão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especialistas após avaliação in loco das condições da oferta.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9.2.1 A incorporação dar-se-á de forma gradual, de acordo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com o cronograma estabelecido no Anexo IX.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9.2.2 O quantitativo de vagas a serem acrescidas em caráter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permanente dependerá da pontuação obtida pela IES vencedora no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processo de transferência assistida, de acordo com os parâmetros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estabelecidos no Anexo VIII deste Edital.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9.2.3 O aditamento ao ato autorizativo para ampliação do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número de vagas autorizadas poderá exceder o teto estabelecido em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normas específicas, quando for o caso.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9.3 Os alunos beneficiários de bolsas próprias da IES descredenciada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poderão ingressar nas vagas remanescentes do PROUNI,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desde que atendidos os requisitos socioeconômicos do programa.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 DAS DISPOSIÇÕES FINAIS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10.1 A transferência assistida é facultativa ao estudante, que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poderá optar pelo processo regular de transferência, observada a legislação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aplicável.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10.2 A IES vencedora deverá assegurar as condições da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oferta para todos os alunos a serem recebidos em transferência assistida,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inclusive aqueles com matrículas trancadas, pelo prazo de 6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(seis) meses a contar do resultado deste Edital, garantindo especialmente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 condições de mensalidade.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10.2.1 Na hipótese dos pedidos de transferência superarem 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previsão referida no item 1.2.2 e Anexo I, será concedido prazo à IES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vencedora para apresentação de novo projeto de readequação e eventual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solicitação de aditamento ao ato autorizativo para alteração temporária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 número de vagas autorizadas.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10.3 A divulgação do resultado da chamada pública não gera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nenhum direito para a IES vencedora e nenhuma obrigação para 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MEC, cabendo sempre ao estudante a decisão final sobre a transferência.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10.4 A transferência de estudantes nos termos deste Edital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não implica sucessão de passivos, nem assunção de qualquer responsabilidade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pela IES receptora por atos ou obrigações relacionadas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 Universidade Gama Filho - UGF.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10.5 É de responsabilidade da instituição de ensino o acompanhamento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das fases de análise, dos prazos e procedimentos estabelecidos,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bem como o acompanhamento de eventuais comunicações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ou alterações deste Edital por meio da página eletrônica da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SERES/MEC, na internet no endereço http://www.mec.gov.br ou pela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Central de Atendimento do MEC (0800 616161).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10.6 A prestação de informações falsas ou a apresentação de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documentação inidônea pela instituição de ensino, apurada posteriormente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à recepção dos alunos por meio da matrícula por transferência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nos termos do presente Edital e da Portaria Normativa MEC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nº 18/2013, em procedimento que lhe assegure o contraditório e 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ampla defesa, ensejará o sua desclassificação, sem prejuízo das sanções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administrativas, cíveis e penais eventualmente cabíveis.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10.7 As vagas acrescidas nos termos previstos no presente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referidas no item 5.1.3, destinam-se a receber por transferência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os alunos da Universidade Gama Filho - UGF e terão caráter extraordinário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 temporário.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10.8 Em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 xml:space="preserve"> caso de Consórcio, é completamente vedada a segregação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discentes para a oferta de um mesmo curso em IES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distintas.</w:t>
      </w:r>
    </w:p>
    <w:p w:rsidR="00FD2095" w:rsidRPr="00662B80" w:rsidRDefault="00FD2095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10.9 A IES deverá adotar critérios objetivos para a seleção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estudantes a serem contemplados pelas bolsas de que trata o inciso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V do item 6.1, quando a proposta não abranger a totalidade dos</w:t>
      </w:r>
      <w:r w:rsidR="00F67D7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bolsistas.</w:t>
      </w:r>
    </w:p>
    <w:p w:rsidR="00FD2095" w:rsidRDefault="00FD2095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D70">
        <w:rPr>
          <w:rFonts w:ascii="Times New Roman" w:hAnsi="Times New Roman" w:cs="Times New Roman"/>
          <w:b/>
        </w:rPr>
        <w:t>JORGE RODRIGO ARAÚJO MESSIAS</w:t>
      </w:r>
    </w:p>
    <w:p w:rsidR="00F67D70" w:rsidRPr="00F67D70" w:rsidRDefault="00F67D70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F52" w:rsidRPr="003E490F" w:rsidRDefault="0037625D" w:rsidP="00376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173F52" w:rsidRPr="00B56398" w:rsidRDefault="00173F52" w:rsidP="00173F52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173F52" w:rsidRDefault="00173F52" w:rsidP="00173F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te</w:t>
      </w:r>
      <w:r w:rsidRPr="004C2C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Edital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668CA" w:rsidRDefault="00D668CA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F52" w:rsidRDefault="00173F52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F52" w:rsidRPr="00173F52" w:rsidRDefault="00173F52" w:rsidP="0017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F52">
        <w:rPr>
          <w:rFonts w:ascii="Times New Roman" w:hAnsi="Times New Roman" w:cs="Times New Roman"/>
          <w:b/>
        </w:rPr>
        <w:t>ANEXO I</w:t>
      </w:r>
      <w:r>
        <w:rPr>
          <w:rFonts w:ascii="Times New Roman" w:hAnsi="Times New Roman" w:cs="Times New Roman"/>
          <w:b/>
        </w:rPr>
        <w:t>I</w:t>
      </w:r>
    </w:p>
    <w:p w:rsidR="00173F52" w:rsidRDefault="00173F52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F52" w:rsidRDefault="00173F52" w:rsidP="00173F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te</w:t>
      </w:r>
      <w:r w:rsidRPr="004C2C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Edital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73F52" w:rsidRPr="00F67D70" w:rsidRDefault="00173F52" w:rsidP="00F67D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*Pontuação máxima variável em função do numero de cursos por agrupamento.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**A pontuação nesse critério pressupõe que a proposta apresente um percentual de aproveitamento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 bolsas próprias da IES descredenciada em relação ao número total de estudantes do agrupamento.</w:t>
      </w:r>
    </w:p>
    <w:p w:rsidR="00D668CA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 propostas serão comparadas em relação ao percentual apresentado.</w:t>
      </w:r>
    </w:p>
    <w:p w:rsidR="00173F52" w:rsidRPr="00662B80" w:rsidRDefault="00173F52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Pr="00173F52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F52">
        <w:rPr>
          <w:rFonts w:ascii="Times New Roman" w:hAnsi="Times New Roman" w:cs="Times New Roman"/>
        </w:rPr>
        <w:t>ANEXO III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NÃO COBRANÇA DE TAXAS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Declaro, em atendimento ao contido no Item 3.2, inciso I, do presente Edital, referente à Chamada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 ASSISTIDA, de que estou ciente e de acordo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com a não cobrança de taxas de adesão, pré-mensalidade ou qualquer outra taxa de transferência dos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estudantes recebidos nesta Instituição de Ensino Superior, advindos da Universidade Gama Filho - UGF.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D668CA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173F52" w:rsidRPr="00662B80" w:rsidRDefault="00173F52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IV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GARANTIA DE RECEPÇÃO DE ESTUDANTES BENEFICIÁRIOS DE PROGRAMAS FEDERAIS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ACESSO AO ENSINO SUPERIOR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ciência e concordância, em atendimento ao contido no Item 3.2, inciso II, do presente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Edital, referente à Chamada Pública para Adesão ao PROCESSO DE TRANSFERÊNCIA ASSISTIDA,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garantir a recepção dos estudantes contemplados por programas federais de acesso ao ensino superior,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especial o Programa Universidade Para Todos - PROUNI e Financiamento Estudantil - FIES, ou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alternativamente, garantir por meios próprios os descontos correspondentes às bolsas ou ao valor financiado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aos estudantes recebidos nesta Instituição de Educação Superior, por transferência, advindos da</w:t>
      </w:r>
      <w:r w:rsidR="00173F52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Universidade Gama Filho - UGF.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2014.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D668CA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173F52" w:rsidRDefault="00173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8CA" w:rsidRPr="00662B80" w:rsidRDefault="00D668CA" w:rsidP="00173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ANEXO V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DECLARAÇÃO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RESPONSABILIDADE PELO ACERVO ACADÊMICO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que, em atendimento ao contido no Item 3.2, inciso III, do presente Edital, referente à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Chamada Pública para Adesão ao PROCESSO DE TRANSFERÊNCIA ASSISTIDA, concordo em assumir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responsabilidade sobre a gestão e a guarda do acervo acadêmico relativos ao(s) curso(s) cujo(s) estudantes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foram recebidos nesta Instituição de Ensino Superior, por transferência, advindos da Universidade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Gama Filho - UGF, inclusive dos alunos já formados ou com matrícula trancada.</w:t>
      </w: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D668CA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296B51" w:rsidRPr="00662B80" w:rsidRDefault="00296B51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Pr="00296B51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B51">
        <w:rPr>
          <w:rFonts w:ascii="Times New Roman" w:hAnsi="Times New Roman" w:cs="Times New Roman"/>
        </w:rPr>
        <w:t>ANEXO VI</w:t>
      </w:r>
    </w:p>
    <w:p w:rsidR="00296B51" w:rsidRPr="00296B51" w:rsidRDefault="00296B51" w:rsidP="00296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REQUERIMENTO DE AUTORIZAÇÃO EXCEPCIONAL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PARA AUMENTO DE VAGAS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Considerando: i) o contido no Item 5.1, inciso II, e 5.1.2 do presente Edital, referente à Chamada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Pública para Adesão ao PROCESSO DE TRANSFERÊNCIA ASSISTIDA; ii) a proposta apresentada por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esta Instituição de Ensino Superior para recepção, por transferência, de alunos advindos da Universidade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Gama Filho - UGF, e; iii) o demonstrado nos documentos encaminhados à SERES/MEC, em atendimento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 este Edital, sobre a capacidade de absorção desses estudantes, por esta Instituição, onde constam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discriminadas as condições de infraestrutura física, cenários de prática, corpo docente e administrativo.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Solicito autorização para oferecer o quantitativo adicional de vagas para o(s) curso(s) e respectivo(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s) turno(s) indicados na tabela abaixo, a fim de viabilizar as matrículas que extrapolam o quantitativo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vagas atualmente autorizadas para esta Instituição de Ensino Superior.</w:t>
      </w:r>
    </w:p>
    <w:p w:rsidR="00D668CA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Declaro estar ciente de que esta autorização é excepcional e que essas vagas não poderão ser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utilizadas para outros ingressos, sendo reduzidas à medida que cessarem os vínculos dos alunos recebidos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na transferência objeto deste Edital.</w:t>
      </w:r>
    </w:p>
    <w:p w:rsidR="00296B51" w:rsidRDefault="00296B51" w:rsidP="00296B51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96B51" w:rsidTr="00024EE9"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Cód. e-MEC</w:t>
            </w: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Vagas Adicionais</w:t>
            </w:r>
          </w:p>
        </w:tc>
      </w:tr>
      <w:tr w:rsidR="00296B51" w:rsidTr="00024EE9"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51" w:rsidTr="00024EE9"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51" w:rsidTr="00024EE9"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51" w:rsidTr="00024EE9"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296B51" w:rsidRDefault="00296B51" w:rsidP="00024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B51" w:rsidRPr="00662B80" w:rsidRDefault="00296B51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Brasília, de de 2014.</w:t>
      </w: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_________________________________________________________</w:t>
      </w:r>
    </w:p>
    <w:p w:rsidR="00D668CA" w:rsidRPr="00662B80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da IES/Código e-MEC)</w:t>
      </w:r>
    </w:p>
    <w:p w:rsidR="00D668CA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(Nome do Representante Legal)</w:t>
      </w:r>
    </w:p>
    <w:p w:rsidR="00296B51" w:rsidRPr="00662B80" w:rsidRDefault="00296B51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Default="00D668CA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VII</w:t>
      </w:r>
    </w:p>
    <w:p w:rsidR="00296B51" w:rsidRPr="00662B80" w:rsidRDefault="00296B51" w:rsidP="00296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TERMO DE CONSTITUIÇÃO DE CONSORCIO PARA PARTICIPAÇÃO EM PROCESSO DE</w:t>
      </w:r>
      <w:r w:rsidR="00296B51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TRANSFERÊNCIA ASSISTIDA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O Consórcio XXXXX , formado pelas Instituições de Educação Superior discriminadas abaixo,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declara, nos termos do item 3.3.1, que o referido consórcio foi constituído com a finalidade única e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exclusiva de participação no Processo de Transferência Assistida referente ao edital n.º ____, não adquirindo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personalidade jurídica.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Descrição e qualificação da IES</w:t>
      </w:r>
    </w:p>
    <w:p w:rsidR="00386DB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Assinatura de todas através de seu responsável legal</w:t>
      </w:r>
    </w:p>
    <w:p w:rsidR="00386DB0" w:rsidRDefault="00386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Default="00D668CA" w:rsidP="00386D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VIII</w:t>
      </w:r>
    </w:p>
    <w:p w:rsidR="00386DB0" w:rsidRPr="00662B80" w:rsidRDefault="00386DB0" w:rsidP="00386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PARÂMETROS PARA CÁLCULO DO QUANTITATIVO DE VAGAS A SEREM ADITADAS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CARÁTER PERMANENTE</w:t>
      </w:r>
    </w:p>
    <w:p w:rsidR="00386DB0" w:rsidRDefault="00386DB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86DB0" w:rsidTr="00024EE9">
        <w:tc>
          <w:tcPr>
            <w:tcW w:w="3070" w:type="dxa"/>
          </w:tcPr>
          <w:p w:rsidR="00386DB0" w:rsidRPr="00662B8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Percentual das Vagas a serem</w:t>
            </w:r>
          </w:p>
          <w:p w:rsidR="00386DB0" w:rsidRDefault="0071319D" w:rsidP="00024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86DB0">
              <w:rPr>
                <w:rFonts w:ascii="Times New Roman" w:hAnsi="Times New Roman" w:cs="Times New Roman"/>
              </w:rPr>
              <w:t>crescidas</w:t>
            </w:r>
          </w:p>
        </w:tc>
        <w:tc>
          <w:tcPr>
            <w:tcW w:w="3070" w:type="dxa"/>
          </w:tcPr>
          <w:p w:rsidR="00386DB0" w:rsidRPr="00662B8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Percentual da Pontuação máxima prevista no Edital</w:t>
            </w:r>
          </w:p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 agrupamento</w:t>
            </w:r>
          </w:p>
        </w:tc>
        <w:tc>
          <w:tcPr>
            <w:tcW w:w="3070" w:type="dxa"/>
          </w:tcPr>
          <w:p w:rsidR="00386DB0" w:rsidRDefault="00386DB0" w:rsidP="00024EE9">
            <w:pPr>
              <w:ind w:hanging="44"/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Pontuação nos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todos os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todos os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7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6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5 quesitos</w:t>
            </w:r>
          </w:p>
        </w:tc>
      </w:tr>
      <w:tr w:rsidR="00386DB0" w:rsidTr="00024EE9"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070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 quesitos</w:t>
            </w:r>
          </w:p>
        </w:tc>
      </w:tr>
    </w:tbl>
    <w:p w:rsidR="00386DB0" w:rsidRDefault="00386DB0" w:rsidP="00386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Default="00D668CA" w:rsidP="00386D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ANEXO IX</w:t>
      </w:r>
    </w:p>
    <w:p w:rsidR="00386DB0" w:rsidRPr="00662B80" w:rsidRDefault="00386DB0" w:rsidP="00386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CRONOGRAMA PARA ADITAMENTO DAS VAGAS EM CARÁTER PERMANENTE</w:t>
      </w:r>
    </w:p>
    <w:p w:rsidR="00386DB0" w:rsidRDefault="00386DB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86DB0" w:rsidTr="00024EE9">
        <w:tc>
          <w:tcPr>
            <w:tcW w:w="4605" w:type="dxa"/>
          </w:tcPr>
          <w:p w:rsidR="00386DB0" w:rsidRPr="00370236" w:rsidRDefault="00386DB0" w:rsidP="00024E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23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4605" w:type="dxa"/>
          </w:tcPr>
          <w:p w:rsidR="00386DB0" w:rsidRPr="00370236" w:rsidRDefault="00386DB0" w:rsidP="00024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236">
              <w:rPr>
                <w:rFonts w:ascii="Times New Roman" w:hAnsi="Times New Roman" w:cs="Times New Roman"/>
                <w:b/>
              </w:rPr>
              <w:t>PERCENTUAL</w:t>
            </w:r>
          </w:p>
        </w:tc>
      </w:tr>
      <w:tr w:rsidR="00386DB0" w:rsidTr="00024EE9">
        <w:tc>
          <w:tcPr>
            <w:tcW w:w="4605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05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40 % das vagas contempladas</w:t>
            </w:r>
          </w:p>
        </w:tc>
      </w:tr>
      <w:tr w:rsidR="00386DB0" w:rsidTr="00024EE9">
        <w:tc>
          <w:tcPr>
            <w:tcW w:w="4605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05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30 % das vagas contempladas</w:t>
            </w:r>
          </w:p>
        </w:tc>
      </w:tr>
      <w:tr w:rsidR="00386DB0" w:rsidTr="00024EE9">
        <w:tc>
          <w:tcPr>
            <w:tcW w:w="4605" w:type="dxa"/>
          </w:tcPr>
          <w:p w:rsidR="00386DB0" w:rsidRDefault="00386DB0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05" w:type="dxa"/>
          </w:tcPr>
          <w:p w:rsidR="00386DB0" w:rsidRDefault="00386DB0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30 % das vagas contempladas</w:t>
            </w:r>
          </w:p>
        </w:tc>
      </w:tr>
    </w:tbl>
    <w:p w:rsidR="00386DB0" w:rsidRDefault="00386DB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7625D" w:rsidRPr="00FE1E16" w:rsidRDefault="0037625D" w:rsidP="003762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3 Edição Extra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04/07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7625D" w:rsidRDefault="0037625D" w:rsidP="003762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86DB0" w:rsidRDefault="00386DB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Pr="00386DB0" w:rsidRDefault="00D668CA" w:rsidP="00386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DB0">
        <w:rPr>
          <w:rFonts w:ascii="Times New Roman" w:hAnsi="Times New Roman" w:cs="Times New Roman"/>
          <w:b/>
        </w:rPr>
        <w:t>EDITAL Nº 3, DE 23 DE JANEIRO DE 2014</w:t>
      </w:r>
    </w:p>
    <w:p w:rsidR="00386DB0" w:rsidRPr="00662B80" w:rsidRDefault="00386DB0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CHAMADA PÚBLICA PARA ADESÃO AO PROCESSO DE TRANSFERÊNCIA ASSISTIDA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O SECRETÁRIO DE REGULAÇÃO E SUPERVISÃO DA EDUCAÇÃO SUPERIOR, no uso da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atribuição que lhe confere o artigo 26 do Decreto nº 7.690, de 2 de março de 2012, alterado pelo Decreto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n° 8.066, de 7 de agosto de 2013, e considerando os termos da Portaria Normativa MEC nº 18, de 1º de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agosto de 2013 e da Portaria nº 41, de 20 de janeiro de 2014, torna público o edital de chamada pública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instituições de ensino superior interessadas em receber, por transferência, alunos vinculados ao Curso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Medicina da Universidade Gama Filho/UGF, descredenciada pelo Despacho SERES nº 02, de 13 de</w:t>
      </w:r>
      <w:r w:rsidR="00386DB0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janeiro de 2014, publicado no DOU de 14 de janeiro de 2014.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 DO OBJETO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1.1. O presente Edital objetiva selecionar instituições de ensino superior que tenham interesse em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admitir alunos advindos do Curso de Medicina da Universidade Gama Filho, por intermédio da transferência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 Para fins de transferência nos termos do estabelecido no presente Edital, considera-se aluno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Universidade Gama Filho/UGF, aquele que, de acordo com seu regimento, efetivou matrícula e/ou está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em situação de trancamento.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1.2.1 Todos os alunos abrangidos nesse inciso terão direito a participar do processo de transferência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 nas mesmas condições, desde que exerçam esse direito dentro do prazo previsto neste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Edital.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 DA QUALIFICAÇÃO DO CURSO DA INSTITUIÇÃO EM PROCESSO DE DESCREDENCIAMENTO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lastRenderedPageBreak/>
        <w:t>2.1. O curso objeto do Edital é Bacharelado em MEDICINA (1372) oferecido pela Universidade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Gama Filho/UGF, descredenciada pelo Despacho SERES nº 02/2014.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 As informações sobre quantitativo de alunos para o curso e situação do aluno, incluindo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aqueles beneficiários de bolsas PROUNI e vinculados ao FIES, constam do Anexo I.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2.2.1. O Relatório de que trata o inciso I do artigo 7º da Portaria nº 18, de 2013, contendo a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síntese da situação do curso e informações complementares relativas aos semestres cursados, valor de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mensalidade e matriz curricular, bem como roteiro para elaboração de proposta, será entregue às IES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interessadas por ocasião da apresentação dos termos deste Edital pela equipe técnica da SERES, a se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realizar no Ministério da Educação na data fixada no cronograma previsto no item 4, ou, após a data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estipulada, às IES que manifestarem interesse.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 DAS CONDIÇÕES DE ADMISSIBILIDADE PARA PARTICIPAÇÃO NA CHAMADA PÚ-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BLICA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3.1. Podem participar da presente chamada pública as instituições de educação superior vinculadas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ao Sistema Federal de Ensino que preencham, nos termos dos incisos I a V do artigo 5º da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Portaria Normativa MEC nº 18/2013, as seguintes condições: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possuir ato autorizativo institucional válido e condição regular em relação aos processos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regulatórios no âmbito do Ministério da Educação;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possuir ato autorizativo do curso de Medicina, cujo local de oferta está situado no Estado do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Rio de Janeiro, válido e em condição regular em relação ao processo regulatório no âmbito do Ministério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da Educação;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possuir Índice Geral de Cursos (IGC) ou Conceito Institucional (CI) satisfatório, prevalecendo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o resultado mais recente;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IV - não possuir Conceito Preliminar de Curso (CPC) ou Conceito de Curso (CC) insatisfatório</w:t>
      </w:r>
      <w:r w:rsidR="00157547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relativo ao curso de Medicina, prevalecendo o resultado mais recente;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 - inexistir supervisão ativa de caráter institucional ou no curso de Medicina;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VI - demonstrar capacidade de autofinanciamento, por intermédio da metodologia do "fator de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insolvência", de Kanitz, mediante a apresentação do Balanço Patrimonial, Demonstração do Resultado do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Exercício dos últimos 3 (três) anos e demais documentos exigidos pelo artigo 15, inciso I, do Decreto nº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5773/2006.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3.2. As instituições participantes da chamada pública deverão: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firmar declaração de não cobrança de taxas de adesão, pré-mensalidade ou qualquer outra taxa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transferência do estudante, conforme modelo constante no Anexo III;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firmar declaração garantindo a recepção dos estudantes contemplados por programas federais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acesso ao ensino superior, em especial o Programa Universidade Para Todos - PROUNI e Financiamento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Estudantil - FIES, ou alternativamente garantir ela própria os descontos correspondentes às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bolsas ou ao valor financiado (Anexo IV).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III - firmar declaração de assunção de responsabilidade sobre a gestão e guarda do acervo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acadêmico relativo ao curso de Medicina, inclusive dos alunos já formados ou com matrícula trancada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(Anexo V).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 As instituições poderão formar consórcio para a apresentação de propostas, nos termos do §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4º do art. 6º da Portaria Normativa MEC nº 18, de 1º de agosto de 2013, visando garantir a oferta, dentro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parâmetros exigidos por este Edital.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3.3.1Para fins deste edital, considera-se consórcio o grupo de instituições, formado em caráter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temporário, com a finalidade específica de apresentar proposta conjunta no processo de transferência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assistida, sem que isso caracterize a constituição de personalidade jurídica própria.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3.3.2 Cada instituição participante do consórcio deverá atender obrigatoriamente as disposições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dos itens 3.1 e 3.2.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3.3.3 O consórcio poderá ter a participação de no máximo 4 Instituições de Educação Superior.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3.3.4 O consórcio deverá informar qual das instituições participantes será a responsável pelo</w:t>
      </w:r>
      <w:r w:rsidR="00024EE9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recebimento e guarda do acervo acadêmico.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 DO CRONOGRAMA</w:t>
      </w:r>
    </w:p>
    <w:p w:rsidR="00D668CA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4.1 A seleção de propostas de transferência assistida observará o seguinte cronograma.</w:t>
      </w:r>
    </w:p>
    <w:p w:rsidR="00024EE9" w:rsidRDefault="0002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24EE9" w:rsidRPr="00E34308" w:rsidTr="00024EE9">
        <w:tc>
          <w:tcPr>
            <w:tcW w:w="3070" w:type="dxa"/>
          </w:tcPr>
          <w:p w:rsidR="00024EE9" w:rsidRPr="00E34308" w:rsidRDefault="00024EE9" w:rsidP="00024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lastRenderedPageBreak/>
              <w:t>Evento</w:t>
            </w:r>
          </w:p>
        </w:tc>
        <w:tc>
          <w:tcPr>
            <w:tcW w:w="3070" w:type="dxa"/>
          </w:tcPr>
          <w:p w:rsidR="00024EE9" w:rsidRPr="00E34308" w:rsidRDefault="00024EE9" w:rsidP="00024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3070" w:type="dxa"/>
          </w:tcPr>
          <w:p w:rsidR="00024EE9" w:rsidRPr="00E34308" w:rsidRDefault="00024EE9" w:rsidP="00024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308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do Edital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23/01/2014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SERES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Reunião de apresentação do Edital e retirada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do relatóri</w:t>
            </w:r>
            <w:r w:rsidR="00545710">
              <w:rPr>
                <w:rFonts w:ascii="Times New Roman" w:hAnsi="Times New Roman" w:cs="Times New Roman"/>
              </w:rPr>
              <w:t>o pelas IES interessadas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27/01/2014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SERES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Data limite para entrega das propostas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13/02/2014</w:t>
            </w:r>
          </w:p>
        </w:tc>
        <w:tc>
          <w:tcPr>
            <w:tcW w:w="3070" w:type="dxa"/>
          </w:tcPr>
          <w:p w:rsidR="00024EE9" w:rsidRDefault="00024EE9" w:rsidP="00024EE9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Análise e classificação das propostas</w:t>
            </w:r>
          </w:p>
        </w:tc>
        <w:tc>
          <w:tcPr>
            <w:tcW w:w="3070" w:type="dxa"/>
          </w:tcPr>
          <w:p w:rsidR="00024EE9" w:rsidRDefault="00024EE9" w:rsidP="00545710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14/02 a 26/0</w:t>
            </w:r>
            <w:r w:rsidR="00545710">
              <w:rPr>
                <w:rFonts w:ascii="Times New Roman" w:hAnsi="Times New Roman" w:cs="Times New Roman"/>
              </w:rPr>
              <w:t>3</w:t>
            </w:r>
            <w:r w:rsidRPr="00662B80">
              <w:rPr>
                <w:rFonts w:ascii="Times New Roman" w:hAnsi="Times New Roman" w:cs="Times New Roman"/>
              </w:rPr>
              <w:t>/2014</w:t>
            </w:r>
          </w:p>
        </w:tc>
        <w:tc>
          <w:tcPr>
            <w:tcW w:w="3070" w:type="dxa"/>
          </w:tcPr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Comissão de Especialistas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Julgamento das propostas</w:t>
            </w:r>
          </w:p>
        </w:tc>
        <w:tc>
          <w:tcPr>
            <w:tcW w:w="3070" w:type="dxa"/>
          </w:tcPr>
          <w:p w:rsidR="00024EE9" w:rsidRDefault="00545710" w:rsidP="0002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10/03/2014</w:t>
            </w:r>
          </w:p>
        </w:tc>
        <w:tc>
          <w:tcPr>
            <w:tcW w:w="3070" w:type="dxa"/>
          </w:tcPr>
          <w:p w:rsidR="00024EE9" w:rsidRPr="00662B80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Diretoria Colegiada</w:t>
            </w:r>
          </w:p>
          <w:p w:rsidR="00024EE9" w:rsidRDefault="00024EE9" w:rsidP="00024EE9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da SERES</w:t>
            </w:r>
          </w:p>
        </w:tc>
      </w:tr>
      <w:tr w:rsidR="00024EE9" w:rsidTr="00024EE9">
        <w:tc>
          <w:tcPr>
            <w:tcW w:w="3070" w:type="dxa"/>
          </w:tcPr>
          <w:p w:rsidR="00024EE9" w:rsidRDefault="00024EE9" w:rsidP="00024EE9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Divulgação da classificação das propostas</w:t>
            </w:r>
          </w:p>
        </w:tc>
        <w:tc>
          <w:tcPr>
            <w:tcW w:w="3070" w:type="dxa"/>
          </w:tcPr>
          <w:p w:rsidR="00024EE9" w:rsidRDefault="00545710" w:rsidP="0002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10/03/2014</w:t>
            </w:r>
          </w:p>
        </w:tc>
        <w:tc>
          <w:tcPr>
            <w:tcW w:w="3070" w:type="dxa"/>
          </w:tcPr>
          <w:p w:rsidR="00024EE9" w:rsidRDefault="00024EE9" w:rsidP="00024EE9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024EE9" w:rsidTr="00024EE9">
        <w:tc>
          <w:tcPr>
            <w:tcW w:w="3070" w:type="dxa"/>
          </w:tcPr>
          <w:p w:rsidR="00024EE9" w:rsidRDefault="00545710" w:rsidP="0054571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Realização de Verificação in loco de caráter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B80">
              <w:rPr>
                <w:rFonts w:ascii="Times New Roman" w:hAnsi="Times New Roman" w:cs="Times New Roman"/>
              </w:rPr>
              <w:t>eliminatório para a 1ª colocada ou vencedora</w:t>
            </w:r>
          </w:p>
        </w:tc>
        <w:tc>
          <w:tcPr>
            <w:tcW w:w="3070" w:type="dxa"/>
          </w:tcPr>
          <w:p w:rsidR="00024EE9" w:rsidRDefault="00545710" w:rsidP="0002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11/03/2014 a 12/03//2014</w:t>
            </w:r>
          </w:p>
        </w:tc>
        <w:tc>
          <w:tcPr>
            <w:tcW w:w="3070" w:type="dxa"/>
          </w:tcPr>
          <w:p w:rsidR="00024EE9" w:rsidRDefault="00545710" w:rsidP="00545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Comissão de Especialistas</w:t>
            </w:r>
          </w:p>
        </w:tc>
      </w:tr>
      <w:tr w:rsidR="00545710" w:rsidTr="00024EE9">
        <w:tc>
          <w:tcPr>
            <w:tcW w:w="3070" w:type="dxa"/>
          </w:tcPr>
          <w:p w:rsidR="00545710" w:rsidRPr="00662B80" w:rsidRDefault="00545710" w:rsidP="00545710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Convocação para assinaturas de termos de</w:t>
            </w:r>
            <w:r>
              <w:rPr>
                <w:rFonts w:ascii="Times New Roman" w:hAnsi="Times New Roman" w:cs="Times New Roman"/>
              </w:rPr>
              <w:t xml:space="preserve"> compromisso</w:t>
            </w:r>
          </w:p>
        </w:tc>
        <w:tc>
          <w:tcPr>
            <w:tcW w:w="3070" w:type="dxa"/>
          </w:tcPr>
          <w:p w:rsidR="00545710" w:rsidRDefault="00545710" w:rsidP="0054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13/03/201</w:t>
            </w:r>
          </w:p>
        </w:tc>
        <w:tc>
          <w:tcPr>
            <w:tcW w:w="3070" w:type="dxa"/>
          </w:tcPr>
          <w:p w:rsidR="00545710" w:rsidRDefault="00545710" w:rsidP="00545710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  <w:tr w:rsidR="00545710" w:rsidTr="00545710">
        <w:tc>
          <w:tcPr>
            <w:tcW w:w="3070" w:type="dxa"/>
          </w:tcPr>
          <w:p w:rsidR="00545710" w:rsidRDefault="00545710" w:rsidP="001F7B1D">
            <w:pPr>
              <w:jc w:val="both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Publicação da Portaria</w:t>
            </w:r>
          </w:p>
        </w:tc>
        <w:tc>
          <w:tcPr>
            <w:tcW w:w="3070" w:type="dxa"/>
          </w:tcPr>
          <w:p w:rsidR="00545710" w:rsidRDefault="00545710" w:rsidP="00545710">
            <w:pPr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62B80">
              <w:rPr>
                <w:rFonts w:ascii="Times New Roman" w:hAnsi="Times New Roman" w:cs="Times New Roman"/>
              </w:rPr>
              <w:t>/03/2014</w:t>
            </w:r>
          </w:p>
        </w:tc>
        <w:tc>
          <w:tcPr>
            <w:tcW w:w="3070" w:type="dxa"/>
          </w:tcPr>
          <w:p w:rsidR="00545710" w:rsidRDefault="00545710" w:rsidP="001F7B1D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662B80">
              <w:rPr>
                <w:rFonts w:ascii="Times New Roman" w:hAnsi="Times New Roman" w:cs="Times New Roman"/>
              </w:rPr>
              <w:t>SERES</w:t>
            </w:r>
          </w:p>
        </w:tc>
      </w:tr>
    </w:tbl>
    <w:p w:rsidR="00024EE9" w:rsidRPr="00662B80" w:rsidRDefault="00024EE9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 DA APRESENTAÇÃO DAS PROPOSTAS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5.1. A proposta deverá conter:</w:t>
      </w:r>
    </w:p>
    <w:p w:rsidR="00D668CA" w:rsidRPr="00662B80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 - Portfólio do curso de Medicina com ementa e matriz curricular;</w:t>
      </w:r>
    </w:p>
    <w:p w:rsidR="00D668CA" w:rsidRDefault="00D668CA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62B80">
        <w:rPr>
          <w:rFonts w:ascii="Times New Roman" w:hAnsi="Times New Roman" w:cs="Times New Roman"/>
        </w:rPr>
        <w:t>II - Estratégia acadêmica para receber em processo de transferência assistida os alunos do curso</w:t>
      </w:r>
      <w:r w:rsidR="001F7B1D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de Medicina da Universidade Gama Filho, indicando a metodologia de aproveitamento de estudos para</w:t>
      </w:r>
      <w:r w:rsidR="001F7B1D">
        <w:rPr>
          <w:rFonts w:ascii="Times New Roman" w:hAnsi="Times New Roman" w:cs="Times New Roman"/>
        </w:rPr>
        <w:t xml:space="preserve"> </w:t>
      </w:r>
      <w:r w:rsidRPr="00662B80">
        <w:rPr>
          <w:rFonts w:ascii="Times New Roman" w:hAnsi="Times New Roman" w:cs="Times New Roman"/>
        </w:rPr>
        <w:t>fins de adequação curricular dos estudantes do primeiro ao último períodos;</w:t>
      </w:r>
    </w:p>
    <w:p w:rsidR="009D5D67" w:rsidRDefault="009D5D67" w:rsidP="00662B8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III - Projeto simplificado de adaptação das condições de oferta do curso de Medicina para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recepção dos estudantes recebidos em transferência, incluindo, entre outros, reforma ou ampliação da</w:t>
      </w:r>
      <w:r w:rsidRPr="009D5D67">
        <w:t xml:space="preserve"> </w:t>
      </w:r>
      <w:r w:rsidRPr="009D5D67">
        <w:rPr>
          <w:rFonts w:ascii="Times New Roman" w:hAnsi="Times New Roman" w:cs="Times New Roman"/>
        </w:rPr>
        <w:t>infraestrutura, redimensionamento do corpo docente e Termo(s) de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Compromisso(s) para celebração de convênios visando a ampliação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dos cenários de prática com número de leitos suficiente e adequado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garantir um processo de ensino e aprendizagem satisfatório,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conforme os padrões de qualidade estabelecidos pela legislação educacional,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em especial a previsão de 5 leitos para cada vaga autorizada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trazidas pelas Portarias Normativas MEC nº 2 e 3 de 2013;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IV - local(is) de oferta do curso, indicando se é o mesmo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local já autorizado para o curso de Medicina ou novo local, devendo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neste último caso apresentar a documentação de propriedade ou termo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compromisso para cessão ou locação;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 - eventual necessidade de aditamento ao ato autorizativo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alteração temporária do número de vagas autorizadas, considerando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 total de alunos a serem recebidos em transferência e as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vagas disponíveis;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VI - metodologia de aproveitamento de estudos para fins de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adequação curricular;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VII - valor da mensalidade do curso de Medicina que será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cobrada dos alunos recebidos em transferência.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5.1.1 Será desclassificada a proposta da IES que não possua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ato autorizativo ou conceito satisfatório CPC ou CC para o curso de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Medicina, prevalecendo o resultado mais recente.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5.1.2 Na hipótese de a proposta envolver quantitativo de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estudantes superior às vagas autorizadas, a IES deverá apresentar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pedido de aditamento temporário ao ato autorizativo, para ampliação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número de vagas autorizadas, destinadas especificamente a receber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em transferência os alunos do curso de Medicina da Universidade</w:t>
      </w:r>
      <w:r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Gama Filho, conforme modelo do Anexo VI.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5.1.2.1 A instituição deverá indicar o quantitativo de vagas 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serem acrescidas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considerando as eventualmente disponíveis e apresentando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projeto detalhado para absorção desses estudantes, discriminando,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no mínimo, as condições de infraestrutura física, cenários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prática, corpo docente e administrativo, conforme roteiro para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elaboração de proposta.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lastRenderedPageBreak/>
        <w:t>5.1.3 Na hipótese de oferta de curso em local divergente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indicado no ato autorizativo do curso ou segregação de local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oferta, a autorização para o novo local será concedida em caráter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provisório, implicando, todavia, na vedação da aplicação de regras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desoneração de visita e, com isso, a obrigatoriedade da verificação in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loco, pelo INEP, para análise e expedição do próximo ato regulatório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curso.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5.1.4 Serão realizadas em 180 dias e 365 dias, contados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resultado deste Edital, visitas in loco por Comissão de Especialistas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verificação das condições de oferta e da execução das adaptações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constantes da proposta.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5.1.5 A Comissão de Especialistas poderá sugerir à SERES 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celebração de Protocolo de Compromisso com a IES para implantação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melhorias nas condições de oferta.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5.2. A proposta apresentada por consórcio deverá obrigatoriamente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informar os critérios de distribuição dos estudantes entre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as instituições participantes e a respectiva necessidade de autorização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excepcional de aumento de vagas, conforme item 5.1.2.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5.2.1 A proposta deverá informar qual das instituições participantes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será a responsável pelo recebimento e guarda do acervo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acadêmico.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5.2.2 Em caso de consórcio, a proposta deverá ser firmada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por todos os dirigentes ou pelos procuradores institucionais das IES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deverá vir acompanhada dos documentos exigidos no item 3.1, VI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das declarações previstas no item 3.2, além do Termo de Constituição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Consórcio (Anexo VII).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5.3 A proposta deverá ser firmada pelo dirigente máximo ou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pelo procurador institucional da IES e deverá vir acompanhada dos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documentos exigidos no item 3.1, VI e das declarações previstas no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item 3.2.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5.2.1 Em caso de consórcio, a proposta deverá ser firmada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por todos os dirigentes ou pelos procuradores institucionais das IES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deverá vir acompanhada dos documentos exigidos no item 3.1, VI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das declarações previstas no item 3.2, além do Termo de Constituição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Consórcio (Anexo VII).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5.4 As propostas deverão ser endereçadas à Diretoria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Supervisão da Educação Superior da Secretaria de Regulação e Supervisão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 Educação Superior, indicando a referência "CHAMADA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PÚBLICA PARA ADESÃO AO PROCESSO DE TRANSFERÊNCIA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ASSISTIDA - EDITAL Nº 3/2014".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5.5 As propostas deverão ser entregues no protocolo da SERES/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MEC até às 18 horas do dia 13/02/2014, localizado na Esplanada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dos Ministérios, Bloco "L", 1º andar, Brasília-DF.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5.6 Não serão aceitas propostas por meio eletrônico ou enviadas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por correio.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 DOS CRITÉRIOS PARA CLASSIFICAÇÃO DAS PROPOSTAS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6.1 A avaliação das propostas considerará os seguintes critérios: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 - capacidade para atender os estudantes recebidos na transferência,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considerando-se as condições de infraestrutura física, cenários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prática, corpo docente e administrativo;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II - ter recebido agrupamentos relativos aos cursos oriundos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 Universidade Gama Filho;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III - ter recebido agrupamentos relativos aos cursos oriundos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Centro Universitário da Cidade;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IV - IGC ou CI da Instituição;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 - CPC ou CC do curso de Medicina;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VI - metodologia de aproveitamento de estudos para fins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adequação curricular;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VII - valor da mensalidade;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VIII - proximidade do local de oferta do curso desativado;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IX - proposta de aproveitamento do corpo docente (em atividade)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originário do curso de Medicina da UGF;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X - proposta de aproveitamento do corpo técnico administrativo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(em atividade) originário do curso de Medicina da UGF;</w:t>
      </w:r>
      <w:r w:rsidRPr="009D5D67">
        <w:t xml:space="preserve"> </w:t>
      </w:r>
      <w:r w:rsidRPr="009D5D67">
        <w:rPr>
          <w:rFonts w:ascii="Times New Roman" w:hAnsi="Times New Roman" w:cs="Times New Roman"/>
        </w:rPr>
        <w:t>XI - aproveitamento das bolsas concedidas pela IES descredenciada,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não abrangidas pelos programas federais de acesso ao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ensino superior;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XII - aproveitamento da política de descontos regular e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caráter coletivo oferecido pela instituição descredenciada, inclusive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aqueles dados em virtude do pagamento pontual das mensalidades;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lastRenderedPageBreak/>
        <w:t>6.2 A proposta formulada por consórcio somente será conhecida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 classificada se não houver proposta de uma única instituição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habilitada.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6.2.1 Os critérios previstos nos itens 6.1, IV e V, não se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aplicam para o caso de consórcio.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6.3 Para avaliação do inciso I do item 6.1 será considerada 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capacidade instalada por ocasião do último ato autorizativo do curso,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validada por prévia verificação in loco.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6.3.1 Na hipótese de a proposta envolver quantitativo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estudantes superior às vagas autorizadas, nos termos do item 5.1.2,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deverá ser avaliada a capacidade de absorção dos estudantes demonstrada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pela IES em seu projeto de readequação.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6.3.2 Será realizada verificação in loco, em caráter eliminatório,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por comissão de especialistas que avaliará a viabilidade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projeto apresentado face às condições globais do curso de medicina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indicará as ações a serem realizadas pela IES no prazo de 1 (um)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semestre e de 1 (um) ano, quando serão realizadas novas verificações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 loco.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6.4 Para avaliação do inciso III do item 6.1, será analisada 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metodologia de aproveitamento de estudos proposta, em relação ao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melhor nível de aproveitamento das disciplinas já cursadas, as estratégias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superação de eventuais discrepâncias, ausências ou deficiências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na formação do estudante e o tempo previsto para a conclusão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curso, considerando a expectativa original do tempo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formação.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6.4.1 Para formulação da proposta metodológica, a IES deverá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utilizar as informações constantes nos Anexos deste Edital e no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Relatório referido no item 2.2.1.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6.4.2 É facultado às IES, durante a formação dos estudantes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recebidos em transferência assistida, a adoção integral ou parcial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 xml:space="preserve">Projeto Pedagógico do Curso (PPC) - e respectivos currículos </w:t>
      </w:r>
      <w:r w:rsidR="002078DB">
        <w:rPr>
          <w:rFonts w:ascii="Times New Roman" w:hAnsi="Times New Roman" w:cs="Times New Roman"/>
        </w:rPr>
        <w:t>–</w:t>
      </w:r>
      <w:r w:rsidRPr="009D5D67">
        <w:rPr>
          <w:rFonts w:ascii="Times New Roman" w:hAnsi="Times New Roman" w:cs="Times New Roman"/>
        </w:rPr>
        <w:t xml:space="preserve">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curso da IES descredenciada, em paralelo ao seu próprio PPC.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6.5 A avaliação do inciso IX considerará o aproveitamento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bolsas próprias do curso de medicina concedidas pela IES descredenciada,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acordo com o Quadro de pontuação dos critérios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(Anexo II).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6.6 Para fins de valoração do item VIII, será adotado como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endereço de referência de oferta do curso desativado a Igreja 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Candelária, localizada no Centro da cidade do Rio de Janeiro.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6.7 A instituição que ofertar proposta envolvendo a absorção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corpo docente e/ou técnico administrativo da IES descredenciada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(incisos IX e X) deverá apresentá-la em item específico, independentemente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projeto de readequação de que trata o item 6.2.1.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6.7.1 Para fins desse critério, será pontuada a contratação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docente e/ou técnico não integrante dos quadros da IES proponente.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6.7.1.1, Se o docente ou técnico já integrar os quadros 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IES, somente será pontuada a alteração de regime de trabalho,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horista para regime de tempo parcial, ou de regime de tempo parcial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regime de tempo integral.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6.7.2 Será valorada a declaração de intenção de contratação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ou de ampliação da carga horária de docentes e/ou técnicos, independentemente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 efetiva contratação posterior.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6.7.2.1 A IES vencedora deverá formalizar a proposta, nos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termos do seu plano de cargos e salários registrado no Ministério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Trabalho e Emprego, e eventual recusa, com a participação do Sindicato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dos Professores do Estado do Rio de Janeiro.</w:t>
      </w:r>
    </w:p>
    <w:p w:rsidR="002078DB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6.8 A regra disposta no item 6.1, XII, somente será aplicada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 for mais benéfica ao estudante do que a política regular de descontos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caráter coletivo praticada pela instituição vencedora.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6.9 A pontuação e os pesos atribuídos a cada um dos critérios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constantes do item 6.1 estão discriminados no Anexo II.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 DO PROCEDIMENTO</w:t>
      </w:r>
    </w:p>
    <w:p w:rsidR="002078DB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7.1 Da avaliação e classificação das propostas</w:t>
      </w:r>
      <w:r w:rsidR="002078DB">
        <w:rPr>
          <w:rFonts w:ascii="Times New Roman" w:hAnsi="Times New Roman" w:cs="Times New Roman"/>
        </w:rPr>
        <w:t xml:space="preserve"> 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7.1.1 As propostas serão avaliadas e classificadas por Comissão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Especialistas designada pela DISUP/SERES/MEC.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7.1.2 A Comissão observará os critérios de avaliação e pontuação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especificados no item 6.1 e no Anexo II deste Edital, emitindo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parecer sobre cada proposta apresentada.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7.2 Da habilitação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lastRenderedPageBreak/>
        <w:t>7.2.1 Nesta fase serão analisados os requisitos de admissibilidade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estabelecidos nos itens 3.1 e 3.2 do presente Edital pela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DISUP e DPR SERES/MEC para as proposta classificadas em primeiro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lugar para cada agrupamento.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7.2.1.1 No caso de não habilitação do primeiro colocado,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serão analisadas as propostas de classificação subsequente.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7.3 Do julgamento das propostas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7.3.1 A Diretoria Colegiada da SERES/MEC deliberará sobre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 classificação apresentada pela Comissão de Especialistas para 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curso de medicina objeto deste Edital.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7.3.2 A Comissão de especialistas realizará verificação in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loco, em caráter eliminatório, que apurará as condições globais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curso de medicina e capacidade de absorção dos estudantes de acordo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com a proposta apresentada pela IES, podendo indicar à SERES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ações que mitiguem os problemas ocasionados pelo processo de absorção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imediata de alunos.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7.3.2.1 Caso o relatório de verificação in loco aponte para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condições insatisfatórias de oferta do curso, implicará na desclassificação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automática da proposta e a convocação do proponente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classificação subsequente.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7.3.3 O resultado da deliberação da Diretoria Colegiada será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divulgado no site da SERES/MEC.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7.4 Da convocação para assinatura de termos de responsabilidade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pelo proponente vencedor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7.4.1 O responsável legal pela instituição cuja proposta for</w:t>
      </w:r>
      <w:r w:rsidRPr="009D5D67">
        <w:t xml:space="preserve"> </w:t>
      </w:r>
      <w:r w:rsidRPr="009D5D67">
        <w:rPr>
          <w:rFonts w:ascii="Times New Roman" w:hAnsi="Times New Roman" w:cs="Times New Roman"/>
        </w:rPr>
        <w:t>aprovada será convocado para comparecer à sede da SERES/MEC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para assinatura dos seguintes termos de responsabilidade: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 - Termo de dispensa de cobrança de taxas de adesão, prémensalidade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ou qualquer outra taxa de transferência do estudante;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II - Termo de recepção dos estudantes contemplados por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programas federais de acesso ao ensino superior, em especial o Programa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Universidade Para Todos - PROUNI e Financiamento Estudantil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- FIES, ou alternativamente garantir ela própria os descontos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correspondentes às bolsas ou ao valor financiado.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III - Termo de responsabilidade sobre a gestão e guarda 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acervo acadêmico relativo ao curso de medicina, inclusive dos alunos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já formados ou com matrícula trancada, ressalvada qualquer responsabilidade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por inconsistências ou inexistência de dados e registros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no acervo acadêmico no período anterior à recepção do acervo.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7.4.2 Na necessidade de autorização para viabilizar as matriculas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que extrapolam o quantitativo de vagas autorizadas, a IES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deverá firmar ainda termo de compromisso de implementação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ajustes contratação de corpo docente, celebração de convênios para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cenário de prática e/ou medidas adicionais que assegurem a capacidade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absorção desses estudantes com qualidade da oferta com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data para consecução de 1 (um) semestre.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7.4.3 O não comparecimento ou a recusa do proponente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vencedor na assinatura de qualquer um dos Termos referidos neste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item implica sua desclassificação automática e a convocação do proponente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classificação subsequente.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8. DA DIVULGAÇÃO DO RESULTADO FINAL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8.1 O resultado final da chamada pública, objeto do presente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edital, será divulgado em Portaria do Secretário da SERES/MEC, na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qual constará a identificação da instituição de ensino vencedora apta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 receber alunos do Curso de Medicina da Universidade Gama Filho/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UGF por meio de transferência.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8.2 A efetivação da transferência é de responsabilidade 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IES e do estudante, garantidas as condições apresentadas na proposta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vencedora.</w:t>
      </w:r>
    </w:p>
    <w:p w:rsidR="002078DB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 DAS MEDIDAS REGULATÓRIAS CONSEQUENTES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 PROCESSO DE TRANSFERÊNCIA ASSISTIDA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9.1 Será concedida à IES vencedora tramitação prioritária no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âmbito da SERES de até 2 processos de regulação (autorização,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reconhecimento ou renovação de reconhecimento, recredenciamento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institucional ou aditamentos e credenciamento ou recredenciamento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em EAD), à escolha da IES.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9.2 A IES vencedora poderá solicitar a incorporação em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caráter permanente das vagas temporariamente acrescidas por força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 xml:space="preserve">do processo de transferência assistida, até o limite de 170 </w:t>
      </w:r>
      <w:r w:rsidRPr="009D5D67">
        <w:rPr>
          <w:rFonts w:ascii="Times New Roman" w:hAnsi="Times New Roman" w:cs="Times New Roman"/>
        </w:rPr>
        <w:lastRenderedPageBreak/>
        <w:t>vagas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anuais, desde que atestado o cumprimento da proposta ofertada, mediante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parecer favorável de comissão de especialistas após avaliação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 loco das condições da oferta.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9.2.1 A incorporação dar-se-á de forma gradual, de acordo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com o cronograma estabelecido no Anexo IX.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9.2.2 O quantitativo de vagas a serem acrescidas em caráter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permanente dependerá da pontuação obtida pela IES vencedora no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processo de transferência assistida, de acordo com os parâmetros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estabelecidos no Anexo VIII deste Edital.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9.3. No caso de consórcio, será considerado, para fins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pontuação do anexo VIII, o menor indicador ou conceito entre as IES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participantes.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9.4 O aditamento excepcional às vagas autorizadas do curso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Medicina poderá superar o teto estabelecido na Portaria Normativa</w:t>
      </w:r>
      <w:r w:rsidR="0071319D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nº 03, de 1º de fevereiro de 2013.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9.5 Os alunos beneficiários de bolsas próprias da IES descredenciada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poderão ingressar nas vagas remanescentes do PROUNI,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desde que atendidos os requisitos socioeconômicos do programa.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 DAS DISPOSIÇÕES FINAIS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10.1 A transferência assistida é facultativa ao estudante, que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poderá optar pelo processo regular de transferência, observada a legislação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aplicável.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10.2 A IES vencedora deverá assegurar as condições 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oferta para todos os alunos serem recebidos por transferência assistida,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inclusive aqueles com matrículas trancadas, pelo prazo de 6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(seis) meses a contar do resultado deste Edital, garantindo especialmente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as condições de mensalidade.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10.3 A divulgação do resultado da chamada pública não gera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nenhum direito para a IES vencedora e nenhuma obrigação para 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MEC, cabendo sempre ao estudante a decisão final sobre a transferência.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10.4 A transferência de estudantes nos termos deste Edital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não implica sucessão de passivos, nem assunção de qualquer responsabilidade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pela IES receptora por atos ou obrigações relacionadas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à Universidade Gama Filho/UGF.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10.5 É de responsabilidade da instituição de ensino o acompanhamento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das fases de análise, dos prazos e procedimentos estabelecidos,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bem como o acompanhamento de eventuais comunicações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ou alterações deste Edital por meio da página eletrônica da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SERES/MEC, na internet no endereço http://mec.gov.br ou pela Central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de Atendimento do MEC (0800 616161).</w:t>
      </w:r>
    </w:p>
    <w:p w:rsidR="009D5D67" w:rsidRP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10.6 A prestação de informações falsas ou a apresentação de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documentação inidônea pela instituição de ensino, apurada posteriormente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à recepção dos alunos por meio da matrícula por transferência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nos termos do presente Edital e da Portaria Normativa MEC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nº 18/2013, em procedimento que lhe assegure o contraditório e 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ampla defesa, ensejará o sua desclassificação, sem prejuízo das sanções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administrativas, cíveis e penais eventualmente cabíveis.</w:t>
      </w:r>
    </w:p>
    <w:p w:rsidR="009D5D67" w:rsidRDefault="009D5D67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D5D67">
        <w:rPr>
          <w:rFonts w:ascii="Times New Roman" w:hAnsi="Times New Roman" w:cs="Times New Roman"/>
        </w:rPr>
        <w:t>10.7 As vagas acrescidas nos termos previstos no presente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edital, referidas no item 5.1.2, destinam-se a receber por transferência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os alunos Curso de Medicina da Universidade Gama Filho/UGF e</w:t>
      </w:r>
      <w:r w:rsidR="002078DB">
        <w:rPr>
          <w:rFonts w:ascii="Times New Roman" w:hAnsi="Times New Roman" w:cs="Times New Roman"/>
        </w:rPr>
        <w:t xml:space="preserve"> </w:t>
      </w:r>
      <w:r w:rsidRPr="009D5D67">
        <w:rPr>
          <w:rFonts w:ascii="Times New Roman" w:hAnsi="Times New Roman" w:cs="Times New Roman"/>
        </w:rPr>
        <w:t>terão caráter extraordinário e temporário.</w:t>
      </w:r>
    </w:p>
    <w:p w:rsidR="009D5D67" w:rsidRPr="009D5D67" w:rsidRDefault="002078DB" w:rsidP="009D5D6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D67" w:rsidRPr="009D5D67">
        <w:rPr>
          <w:rFonts w:ascii="Times New Roman" w:hAnsi="Times New Roman" w:cs="Times New Roman"/>
        </w:rPr>
        <w:t>10.8 A IES deverá adotar critérios objetivos para a seleção de estudantes a serem contemplados</w:t>
      </w:r>
      <w:r>
        <w:rPr>
          <w:rFonts w:ascii="Times New Roman" w:hAnsi="Times New Roman" w:cs="Times New Roman"/>
        </w:rPr>
        <w:t xml:space="preserve"> </w:t>
      </w:r>
      <w:r w:rsidR="009D5D67" w:rsidRPr="009D5D67">
        <w:rPr>
          <w:rFonts w:ascii="Times New Roman" w:hAnsi="Times New Roman" w:cs="Times New Roman"/>
        </w:rPr>
        <w:t>pelas bolsas de que trata o inciso XI do item 6.1, quando a proposta não abranger a totalidade dos</w:t>
      </w:r>
      <w:r>
        <w:rPr>
          <w:rFonts w:ascii="Times New Roman" w:hAnsi="Times New Roman" w:cs="Times New Roman"/>
        </w:rPr>
        <w:t xml:space="preserve"> </w:t>
      </w:r>
      <w:r w:rsidR="009D5D67" w:rsidRPr="009D5D67">
        <w:rPr>
          <w:rFonts w:ascii="Times New Roman" w:hAnsi="Times New Roman" w:cs="Times New Roman"/>
        </w:rPr>
        <w:t>estudantes bolsistas.</w:t>
      </w:r>
    </w:p>
    <w:p w:rsidR="009D5D67" w:rsidRDefault="009D5D67" w:rsidP="00207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8DB">
        <w:rPr>
          <w:rFonts w:ascii="Times New Roman" w:hAnsi="Times New Roman" w:cs="Times New Roman"/>
          <w:b/>
        </w:rPr>
        <w:t>JORGE RODRIGO ARAÚJO MESSIAS</w:t>
      </w:r>
    </w:p>
    <w:p w:rsidR="002078DB" w:rsidRDefault="002078DB" w:rsidP="00207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8DB" w:rsidRDefault="002078DB" w:rsidP="00207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8DB" w:rsidRDefault="002078DB" w:rsidP="00207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78DB" w:rsidRDefault="002078DB" w:rsidP="002078D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te</w:t>
      </w:r>
      <w:r w:rsidRPr="004C2C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Edital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078DB" w:rsidRDefault="002078DB" w:rsidP="002078DB">
      <w:pPr>
        <w:spacing w:after="0" w:line="240" w:lineRule="auto"/>
        <w:rPr>
          <w:rFonts w:ascii="Times New Roman" w:hAnsi="Times New Roman" w:cs="Times New Roman"/>
          <w:b/>
        </w:rPr>
      </w:pPr>
    </w:p>
    <w:p w:rsidR="002078DB" w:rsidRDefault="002078DB" w:rsidP="002078DB">
      <w:pPr>
        <w:spacing w:after="0" w:line="240" w:lineRule="auto"/>
        <w:rPr>
          <w:rFonts w:ascii="Times New Roman" w:hAnsi="Times New Roman" w:cs="Times New Roman"/>
          <w:b/>
        </w:rPr>
      </w:pPr>
      <w:r w:rsidRPr="002078DB">
        <w:rPr>
          <w:rFonts w:ascii="Times New Roman" w:hAnsi="Times New Roman" w:cs="Times New Roman"/>
          <w:b/>
        </w:rPr>
        <w:t>DO ANEXO I AO ANEXO IX</w:t>
      </w:r>
    </w:p>
    <w:p w:rsidR="0037625D" w:rsidRPr="002078DB" w:rsidRDefault="0037625D" w:rsidP="002078DB">
      <w:pPr>
        <w:spacing w:after="0" w:line="240" w:lineRule="auto"/>
        <w:rPr>
          <w:rFonts w:ascii="Times New Roman" w:hAnsi="Times New Roman" w:cs="Times New Roman"/>
          <w:b/>
        </w:rPr>
      </w:pPr>
    </w:p>
    <w:p w:rsidR="0037625D" w:rsidRPr="00FE1E16" w:rsidRDefault="0037625D" w:rsidP="003762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3 Edição Extra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07/09</w:t>
      </w:r>
      <w:r w:rsidRPr="00FE1E16">
        <w:rPr>
          <w:rFonts w:ascii="Times New Roman" w:hAnsi="Times New Roman" w:cs="Times New Roman"/>
          <w:b/>
          <w:i/>
        </w:rPr>
        <w:t>)</w:t>
      </w:r>
    </w:p>
    <w:p w:rsidR="0037625D" w:rsidRDefault="0037625D" w:rsidP="003762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078DB" w:rsidRDefault="002078DB" w:rsidP="002078D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078DB" w:rsidSect="00662B8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D" w:rsidRDefault="0037625D" w:rsidP="00956AB8">
      <w:pPr>
        <w:spacing w:after="0" w:line="240" w:lineRule="auto"/>
      </w:pPr>
      <w:r>
        <w:separator/>
      </w:r>
    </w:p>
  </w:endnote>
  <w:endnote w:type="continuationSeparator" w:id="0">
    <w:p w:rsidR="0037625D" w:rsidRDefault="0037625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2493"/>
      <w:docPartObj>
        <w:docPartGallery w:val="Page Numbers (Bottom of Page)"/>
        <w:docPartUnique/>
      </w:docPartObj>
    </w:sdtPr>
    <w:sdtEndPr/>
    <w:sdtContent>
      <w:p w:rsidR="0037625D" w:rsidRDefault="003762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64">
          <w:rPr>
            <w:noProof/>
          </w:rPr>
          <w:t>1</w:t>
        </w:r>
        <w:r>
          <w:fldChar w:fldCharType="end"/>
        </w:r>
      </w:p>
    </w:sdtContent>
  </w:sdt>
  <w:p w:rsidR="0037625D" w:rsidRDefault="00376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D" w:rsidRDefault="0037625D" w:rsidP="00956AB8">
      <w:pPr>
        <w:spacing w:after="0" w:line="240" w:lineRule="auto"/>
      </w:pPr>
      <w:r>
        <w:separator/>
      </w:r>
    </w:p>
  </w:footnote>
  <w:footnote w:type="continuationSeparator" w:id="0">
    <w:p w:rsidR="0037625D" w:rsidRDefault="0037625D" w:rsidP="0095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5"/>
    <w:rsid w:val="0000267F"/>
    <w:rsid w:val="00024EE9"/>
    <w:rsid w:val="00106652"/>
    <w:rsid w:val="001570F8"/>
    <w:rsid w:val="00157547"/>
    <w:rsid w:val="00173F52"/>
    <w:rsid w:val="001F7B1D"/>
    <w:rsid w:val="002078DB"/>
    <w:rsid w:val="0021554B"/>
    <w:rsid w:val="00224EE8"/>
    <w:rsid w:val="00296B51"/>
    <w:rsid w:val="003607FD"/>
    <w:rsid w:val="00370236"/>
    <w:rsid w:val="0037625D"/>
    <w:rsid w:val="00386DB0"/>
    <w:rsid w:val="004320AD"/>
    <w:rsid w:val="00514332"/>
    <w:rsid w:val="00545710"/>
    <w:rsid w:val="00596E85"/>
    <w:rsid w:val="00655E00"/>
    <w:rsid w:val="00662B80"/>
    <w:rsid w:val="006E0D67"/>
    <w:rsid w:val="0071319D"/>
    <w:rsid w:val="0072317B"/>
    <w:rsid w:val="008279BF"/>
    <w:rsid w:val="00956AB8"/>
    <w:rsid w:val="00961556"/>
    <w:rsid w:val="009A4B2B"/>
    <w:rsid w:val="009D5D67"/>
    <w:rsid w:val="009E4DED"/>
    <w:rsid w:val="00A70414"/>
    <w:rsid w:val="00AB2A1E"/>
    <w:rsid w:val="00BD7636"/>
    <w:rsid w:val="00C20CD9"/>
    <w:rsid w:val="00C93A51"/>
    <w:rsid w:val="00CB1573"/>
    <w:rsid w:val="00D442FB"/>
    <w:rsid w:val="00D668CA"/>
    <w:rsid w:val="00D67559"/>
    <w:rsid w:val="00D97023"/>
    <w:rsid w:val="00DC51CB"/>
    <w:rsid w:val="00E25055"/>
    <w:rsid w:val="00E34308"/>
    <w:rsid w:val="00E47297"/>
    <w:rsid w:val="00EB1FA7"/>
    <w:rsid w:val="00F27564"/>
    <w:rsid w:val="00F51466"/>
    <w:rsid w:val="00F67D70"/>
    <w:rsid w:val="00FC5ED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AB8"/>
  </w:style>
  <w:style w:type="paragraph" w:styleId="Rodap">
    <w:name w:val="footer"/>
    <w:basedOn w:val="Normal"/>
    <w:link w:val="RodapChar"/>
    <w:uiPriority w:val="99"/>
    <w:unhideWhenUsed/>
    <w:rsid w:val="0095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AB8"/>
  </w:style>
  <w:style w:type="paragraph" w:styleId="Rodap">
    <w:name w:val="footer"/>
    <w:basedOn w:val="Normal"/>
    <w:link w:val="RodapChar"/>
    <w:uiPriority w:val="99"/>
    <w:unhideWhenUsed/>
    <w:rsid w:val="00956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14017</Words>
  <Characters>75692</Characters>
  <Application>Microsoft Office Word</Application>
  <DocSecurity>0</DocSecurity>
  <Lines>630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2014-01-24T17:17:00Z</dcterms:created>
  <dcterms:modified xsi:type="dcterms:W3CDTF">2014-01-24T17:17:00Z</dcterms:modified>
</cp:coreProperties>
</file>